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C6F" w:rsidRDefault="00CC4C6F" w:rsidP="00CC4C6F">
      <w:pPr>
        <w:jc w:val="both"/>
        <w:rPr>
          <w:b/>
          <w:color w:val="000000" w:themeColor="text1"/>
          <w:sz w:val="28"/>
          <w:lang w:val="en-US"/>
        </w:rPr>
      </w:pPr>
      <w:bookmarkStart w:id="0" w:name="_GoBack"/>
      <w:bookmarkEnd w:id="0"/>
    </w:p>
    <w:p w:rsidR="00CC4C6F" w:rsidRDefault="00CC4C6F" w:rsidP="00CC4C6F">
      <w:pPr>
        <w:jc w:val="both"/>
        <w:rPr>
          <w:b/>
          <w:color w:val="000000" w:themeColor="text1"/>
          <w:sz w:val="28"/>
          <w:lang w:val="en-US"/>
        </w:rPr>
      </w:pPr>
    </w:p>
    <w:p w:rsidR="00F94C69" w:rsidRPr="0076195A" w:rsidRDefault="00F94C69" w:rsidP="00CC4C6F">
      <w:pPr>
        <w:jc w:val="both"/>
        <w:rPr>
          <w:b/>
          <w:color w:val="000000" w:themeColor="text1"/>
          <w:sz w:val="28"/>
          <w:szCs w:val="28"/>
          <w:lang w:val="en-US"/>
        </w:rPr>
      </w:pPr>
      <w:r w:rsidRPr="0076195A">
        <w:rPr>
          <w:b/>
          <w:color w:val="000000" w:themeColor="text1"/>
          <w:sz w:val="28"/>
          <w:lang w:val="en-US"/>
        </w:rPr>
        <w:t>Regu</w:t>
      </w:r>
      <w:r w:rsidRPr="0076195A">
        <w:rPr>
          <w:b/>
          <w:color w:val="000000" w:themeColor="text1"/>
          <w:sz w:val="28"/>
          <w:szCs w:val="28"/>
          <w:lang w:val="en-US"/>
        </w:rPr>
        <w:t>lation</w:t>
      </w:r>
      <w:r w:rsidRPr="0076195A">
        <w:rPr>
          <w:b/>
          <w:color w:val="000000" w:themeColor="text1"/>
          <w:sz w:val="28"/>
          <w:szCs w:val="28"/>
          <w:lang w:val="uk-UA"/>
        </w:rPr>
        <w:t xml:space="preserve"> </w:t>
      </w:r>
      <w:r w:rsidRPr="0076195A">
        <w:rPr>
          <w:b/>
          <w:color w:val="000000" w:themeColor="text1"/>
          <w:sz w:val="28"/>
          <w:szCs w:val="28"/>
          <w:lang w:val="en-US"/>
        </w:rPr>
        <w:t>of enzyme activity in the living system (allosteric regulation, feedback regulation, covalent modification of enzymes, activation of latent enzymes by limited proteolysis, cyclic nucleotides in regulation of enzymatic processes).</w:t>
      </w:r>
    </w:p>
    <w:p w:rsidR="00F94C69" w:rsidRPr="00B66357" w:rsidRDefault="00F94C69" w:rsidP="00F94C69">
      <w:pPr>
        <w:tabs>
          <w:tab w:val="left" w:pos="540"/>
        </w:tabs>
        <w:ind w:firstLine="510"/>
        <w:jc w:val="both"/>
        <w:rPr>
          <w:sz w:val="28"/>
          <w:szCs w:val="28"/>
          <w:lang w:val="en-US"/>
        </w:rPr>
      </w:pPr>
      <w:r w:rsidRPr="00B66357">
        <w:rPr>
          <w:sz w:val="28"/>
          <w:szCs w:val="28"/>
          <w:lang w:val="en-US"/>
        </w:rPr>
        <w:t>Allosteric regulation. Certain substances referred to as allosteric modulators (effectors or modifiers) bind at the allosteric site and regulate the enzyme activity. The enzyme activity is increased when a positive (+) allosteric effector binds at the allosteric site known as activator site. On the other hand, a negative (-) allosteric effector binds at the allosteric site called inhibitor site and inhibits the enzyme activity. Most of the allosteric enzymes are oligomeric in nature. Binding of effector changes the shape of enzyme including its active site.</w:t>
      </w:r>
    </w:p>
    <w:p w:rsidR="00F94C69" w:rsidRPr="00B66357" w:rsidRDefault="00F94C69" w:rsidP="00F94C69">
      <w:pPr>
        <w:tabs>
          <w:tab w:val="left" w:pos="540"/>
        </w:tabs>
        <w:ind w:firstLine="510"/>
        <w:jc w:val="both"/>
        <w:rPr>
          <w:sz w:val="28"/>
          <w:szCs w:val="28"/>
          <w:lang w:val="en-US"/>
        </w:rPr>
      </w:pPr>
      <w:r w:rsidRPr="00B66357">
        <w:rPr>
          <w:sz w:val="28"/>
          <w:szCs w:val="28"/>
          <w:lang w:val="en-US"/>
        </w:rPr>
        <w:t xml:space="preserve">The process of inhibiting the first step (sometimes the second step) by the final product, in a series of enzyme </w:t>
      </w:r>
      <w:proofErr w:type="spellStart"/>
      <w:r w:rsidRPr="00B66357">
        <w:rPr>
          <w:sz w:val="28"/>
          <w:szCs w:val="28"/>
          <w:lang w:val="en-US"/>
        </w:rPr>
        <w:t>catalysed</w:t>
      </w:r>
      <w:proofErr w:type="spellEnd"/>
      <w:r w:rsidRPr="00B66357">
        <w:rPr>
          <w:sz w:val="28"/>
          <w:szCs w:val="28"/>
          <w:lang w:val="en-US"/>
        </w:rPr>
        <w:t xml:space="preserve"> reactions of a metabolic pathway is referred to as feedback regulation. An end </w:t>
      </w:r>
      <w:proofErr w:type="gramStart"/>
      <w:r w:rsidRPr="00B66357">
        <w:rPr>
          <w:sz w:val="28"/>
          <w:szCs w:val="28"/>
          <w:lang w:val="en-US"/>
        </w:rPr>
        <w:t>product  of</w:t>
      </w:r>
      <w:proofErr w:type="gramEnd"/>
      <w:r w:rsidRPr="00B66357">
        <w:rPr>
          <w:sz w:val="28"/>
          <w:szCs w:val="28"/>
          <w:lang w:val="en-US"/>
        </w:rPr>
        <w:t xml:space="preserve"> a pathway binds to the allosteric site of a regulatory enzyme and inhibiting it stops the pathway:</w:t>
      </w:r>
    </w:p>
    <w:p w:rsidR="00F94C69" w:rsidRPr="00B66357" w:rsidRDefault="00F94C69" w:rsidP="00F94C69">
      <w:pPr>
        <w:tabs>
          <w:tab w:val="left" w:pos="540"/>
        </w:tabs>
        <w:jc w:val="center"/>
        <w:rPr>
          <w:sz w:val="28"/>
          <w:szCs w:val="28"/>
          <w:lang w:val="en-US"/>
        </w:rPr>
      </w:pPr>
      <w:r w:rsidRPr="00B66357">
        <w:rPr>
          <w:noProof/>
          <w:sz w:val="28"/>
          <w:szCs w:val="28"/>
        </w:rPr>
        <w:drawing>
          <wp:inline distT="0" distB="0" distL="0" distR="0" wp14:anchorId="5C06B44C" wp14:editId="083FA712">
            <wp:extent cx="3581400" cy="1207064"/>
            <wp:effectExtent l="0" t="0" r="0" b="0"/>
            <wp:docPr id="54" name="Рисунок 54" descr="Ð ÐµÐ·ÑÐ»ÑÑÐ°Ñ Ð¿Ð¾ÑÑÐºÑ Ð·Ð¾Ð±ÑÐ°Ð¶ÐµÐ½Ñ Ð·Ð° Ð·Ð°Ð¿Ð¸ÑÐ¾Ð¼ &quot;feedback regul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Ð ÐµÐ·ÑÐ»ÑÑÐ°Ñ Ð¿Ð¾ÑÑÐºÑ Ð·Ð¾Ð±ÑÐ°Ð¶ÐµÐ½Ñ Ð·Ð° Ð·Ð°Ð¿Ð¸ÑÐ¾Ð¼ &quot;feedback regulation&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2375" cy="1217504"/>
                    </a:xfrm>
                    <a:prstGeom prst="rect">
                      <a:avLst/>
                    </a:prstGeom>
                    <a:noFill/>
                    <a:ln>
                      <a:noFill/>
                    </a:ln>
                  </pic:spPr>
                </pic:pic>
              </a:graphicData>
            </a:graphic>
          </wp:inline>
        </w:drawing>
      </w:r>
    </w:p>
    <w:p w:rsidR="00F94C69" w:rsidRPr="00B66357" w:rsidRDefault="00F94C69" w:rsidP="00F94C69">
      <w:pPr>
        <w:tabs>
          <w:tab w:val="left" w:pos="540"/>
        </w:tabs>
        <w:ind w:firstLine="510"/>
        <w:jc w:val="both"/>
        <w:rPr>
          <w:sz w:val="28"/>
          <w:szCs w:val="28"/>
          <w:lang w:val="en-US"/>
        </w:rPr>
      </w:pPr>
      <w:r w:rsidRPr="00B66357">
        <w:rPr>
          <w:sz w:val="28"/>
          <w:szCs w:val="28"/>
          <w:lang w:val="en-US"/>
        </w:rPr>
        <w:t xml:space="preserve">Feedback inhibition is necessary to control metabolic pathways for efficient cellular function. E.g. </w:t>
      </w:r>
      <w:r w:rsidRPr="00B66357">
        <w:rPr>
          <w:color w:val="222222"/>
          <w:sz w:val="28"/>
          <w:szCs w:val="28"/>
          <w:shd w:val="clear" w:color="auto" w:fill="FFFFFF"/>
          <w:lang w:val="en-US"/>
        </w:rPr>
        <w:t xml:space="preserve">Feedback inhibition also controls nucleotide production. The pyrimidines (Thymine, Cytosine, and Uracil) have different pathways and feedback mechanisms than the Purines (Adenine and Guanine). Aspartate </w:t>
      </w:r>
      <w:proofErr w:type="spellStart"/>
      <w:r w:rsidRPr="00B66357">
        <w:rPr>
          <w:color w:val="222222"/>
          <w:sz w:val="28"/>
          <w:szCs w:val="28"/>
          <w:shd w:val="clear" w:color="auto" w:fill="FFFFFF"/>
          <w:lang w:val="en-US"/>
        </w:rPr>
        <w:t>transcarbamoylase</w:t>
      </w:r>
      <w:proofErr w:type="spellEnd"/>
      <w:r w:rsidRPr="00B66357">
        <w:rPr>
          <w:color w:val="222222"/>
          <w:sz w:val="28"/>
          <w:szCs w:val="28"/>
          <w:shd w:val="clear" w:color="auto" w:fill="FFFFFF"/>
          <w:lang w:val="en-US"/>
        </w:rPr>
        <w:t xml:space="preserve"> regulates pyrimidine synthesis in bacteria. The regulation for purine production begins as PRPP or 5-phosphoribosyl-1-pyrophosphate which is converted into </w:t>
      </w:r>
      <w:proofErr w:type="spellStart"/>
      <w:r w:rsidRPr="00B66357">
        <w:rPr>
          <w:color w:val="222222"/>
          <w:sz w:val="28"/>
          <w:szCs w:val="28"/>
          <w:shd w:val="clear" w:color="auto" w:fill="FFFFFF"/>
          <w:lang w:val="en-US"/>
        </w:rPr>
        <w:t>Phosphoribosylamine</w:t>
      </w:r>
      <w:proofErr w:type="spellEnd"/>
      <w:r w:rsidRPr="00B66357">
        <w:rPr>
          <w:color w:val="222222"/>
          <w:sz w:val="28"/>
          <w:szCs w:val="28"/>
          <w:shd w:val="clear" w:color="auto" w:fill="FFFFFF"/>
          <w:lang w:val="en-US"/>
        </w:rPr>
        <w:t xml:space="preserve">. This pathway is inhibited by IMP, AMP, and GMP. Then </w:t>
      </w:r>
      <w:proofErr w:type="spellStart"/>
      <w:r w:rsidRPr="00B66357">
        <w:rPr>
          <w:color w:val="222222"/>
          <w:sz w:val="28"/>
          <w:szCs w:val="28"/>
          <w:shd w:val="clear" w:color="auto" w:fill="FFFFFF"/>
          <w:lang w:val="en-US"/>
        </w:rPr>
        <w:t>Phosphribosylamine</w:t>
      </w:r>
      <w:proofErr w:type="spellEnd"/>
      <w:r w:rsidRPr="00B66357">
        <w:rPr>
          <w:color w:val="222222"/>
          <w:sz w:val="28"/>
          <w:szCs w:val="28"/>
          <w:shd w:val="clear" w:color="auto" w:fill="FFFFFF"/>
          <w:lang w:val="en-US"/>
        </w:rPr>
        <w:t xml:space="preserve"> is converted into IMP. IMP is a common precursor to both Adenosine and Guanine. The pathways from IMP to the Adenosine and Guanine precursors of AMP and GMP, respectively, are separated. IMP to AMP is inhibited by </w:t>
      </w:r>
      <w:proofErr w:type="gramStart"/>
      <w:r w:rsidRPr="00B66357">
        <w:rPr>
          <w:color w:val="222222"/>
          <w:sz w:val="28"/>
          <w:szCs w:val="28"/>
          <w:shd w:val="clear" w:color="auto" w:fill="FFFFFF"/>
          <w:lang w:val="en-US"/>
        </w:rPr>
        <w:t>AMP(</w:t>
      </w:r>
      <w:proofErr w:type="gramEnd"/>
      <w:r w:rsidRPr="00B66357">
        <w:rPr>
          <w:color w:val="222222"/>
          <w:sz w:val="28"/>
          <w:szCs w:val="28"/>
          <w:shd w:val="clear" w:color="auto" w:fill="FFFFFF"/>
          <w:lang w:val="en-US"/>
        </w:rPr>
        <w:t>adenosine precursor) and IMP to GMP(guanine precursor) are inhibited by GMP, thus the products are inhibiting the precursors.</w:t>
      </w:r>
    </w:p>
    <w:p w:rsidR="00F94C69" w:rsidRPr="00B66357" w:rsidRDefault="00F94C69" w:rsidP="00F94C69">
      <w:pPr>
        <w:tabs>
          <w:tab w:val="left" w:pos="540"/>
        </w:tabs>
        <w:ind w:firstLine="510"/>
        <w:jc w:val="both"/>
        <w:rPr>
          <w:sz w:val="28"/>
          <w:szCs w:val="28"/>
          <w:lang w:val="en-US"/>
        </w:rPr>
      </w:pPr>
      <w:r w:rsidRPr="00B66357">
        <w:rPr>
          <w:sz w:val="28"/>
          <w:szCs w:val="28"/>
          <w:lang w:val="en-US"/>
        </w:rPr>
        <w:t>Covalent modification of enzymes is a process in which enzyme activity is altered by covalently modifying structure of the enzyme. Involves adding or removing a group from an enzyme. Covalent modification of enzymes includes reactions of phosphorylation, methylation, acetylation, UDP-</w:t>
      </w:r>
      <w:proofErr w:type="spellStart"/>
      <w:r w:rsidRPr="00B66357">
        <w:rPr>
          <w:sz w:val="28"/>
          <w:szCs w:val="28"/>
          <w:lang w:val="en-US"/>
        </w:rPr>
        <w:t>rybosylation</w:t>
      </w:r>
      <w:proofErr w:type="spellEnd"/>
      <w:r w:rsidRPr="00B66357">
        <w:rPr>
          <w:sz w:val="28"/>
          <w:szCs w:val="28"/>
          <w:lang w:val="en-US"/>
        </w:rPr>
        <w:t xml:space="preserve">, adenylation, </w:t>
      </w:r>
      <w:proofErr w:type="spellStart"/>
      <w:r w:rsidRPr="00B66357">
        <w:rPr>
          <w:sz w:val="28"/>
          <w:szCs w:val="28"/>
          <w:lang w:val="en-US"/>
        </w:rPr>
        <w:t>ets</w:t>
      </w:r>
      <w:proofErr w:type="spellEnd"/>
      <w:r w:rsidRPr="00B66357">
        <w:rPr>
          <w:sz w:val="28"/>
          <w:szCs w:val="28"/>
          <w:lang w:val="en-US"/>
        </w:rPr>
        <w:t xml:space="preserve">. The most common covalent modification </w:t>
      </w:r>
      <w:proofErr w:type="spellStart"/>
      <w:r w:rsidRPr="00B66357">
        <w:rPr>
          <w:sz w:val="28"/>
          <w:szCs w:val="28"/>
          <w:lang w:val="en-US"/>
        </w:rPr>
        <w:t>ia</w:t>
      </w:r>
      <w:proofErr w:type="spellEnd"/>
      <w:r w:rsidRPr="00B66357">
        <w:rPr>
          <w:sz w:val="28"/>
          <w:szCs w:val="28"/>
          <w:lang w:val="en-US"/>
        </w:rPr>
        <w:t xml:space="preserve"> addition or removal of phosphate group:</w:t>
      </w:r>
    </w:p>
    <w:p w:rsidR="00F94C69" w:rsidRPr="00B66357" w:rsidRDefault="00F94C69" w:rsidP="00F94C69">
      <w:pPr>
        <w:pStyle w:val="a3"/>
        <w:numPr>
          <w:ilvl w:val="0"/>
          <w:numId w:val="2"/>
        </w:numPr>
        <w:tabs>
          <w:tab w:val="left" w:pos="540"/>
        </w:tabs>
        <w:jc w:val="both"/>
        <w:rPr>
          <w:sz w:val="28"/>
          <w:szCs w:val="28"/>
          <w:lang w:val="en-US"/>
        </w:rPr>
      </w:pPr>
      <w:r w:rsidRPr="00B66357">
        <w:rPr>
          <w:sz w:val="28"/>
          <w:szCs w:val="28"/>
          <w:lang w:val="en-US"/>
        </w:rPr>
        <w:t>phosphate group is often derived from an ATP molecule;</w:t>
      </w:r>
    </w:p>
    <w:p w:rsidR="00F94C69" w:rsidRPr="00B66357" w:rsidRDefault="00F94C69" w:rsidP="00F94C69">
      <w:pPr>
        <w:pStyle w:val="a3"/>
        <w:numPr>
          <w:ilvl w:val="0"/>
          <w:numId w:val="2"/>
        </w:numPr>
        <w:tabs>
          <w:tab w:val="left" w:pos="540"/>
        </w:tabs>
        <w:jc w:val="both"/>
        <w:rPr>
          <w:sz w:val="28"/>
          <w:szCs w:val="28"/>
          <w:lang w:val="en-US"/>
        </w:rPr>
      </w:pPr>
      <w:r w:rsidRPr="00B66357">
        <w:rPr>
          <w:sz w:val="28"/>
          <w:szCs w:val="28"/>
          <w:lang w:val="en-US"/>
        </w:rPr>
        <w:t xml:space="preserve">addition of the phosphate group (phosphorylation) is </w:t>
      </w:r>
      <w:proofErr w:type="spellStart"/>
      <w:r w:rsidRPr="00B66357">
        <w:rPr>
          <w:sz w:val="28"/>
          <w:szCs w:val="28"/>
          <w:lang w:val="en-US"/>
        </w:rPr>
        <w:t>catalysed</w:t>
      </w:r>
      <w:proofErr w:type="spellEnd"/>
      <w:r w:rsidRPr="00B66357">
        <w:rPr>
          <w:sz w:val="28"/>
          <w:szCs w:val="28"/>
          <w:lang w:val="en-US"/>
        </w:rPr>
        <w:t xml:space="preserve"> by a kinase enzyme;</w:t>
      </w:r>
    </w:p>
    <w:p w:rsidR="00F94C69" w:rsidRPr="00B66357" w:rsidRDefault="00F94C69" w:rsidP="00F94C69">
      <w:pPr>
        <w:pStyle w:val="a3"/>
        <w:numPr>
          <w:ilvl w:val="0"/>
          <w:numId w:val="2"/>
        </w:numPr>
        <w:tabs>
          <w:tab w:val="left" w:pos="540"/>
        </w:tabs>
        <w:jc w:val="both"/>
        <w:rPr>
          <w:sz w:val="28"/>
          <w:szCs w:val="28"/>
          <w:lang w:val="en-US"/>
        </w:rPr>
      </w:pPr>
      <w:r w:rsidRPr="00B66357">
        <w:rPr>
          <w:sz w:val="28"/>
          <w:szCs w:val="28"/>
          <w:lang w:val="en-US"/>
        </w:rPr>
        <w:t xml:space="preserve">removal of the phosphate group (dephosphorylation) is </w:t>
      </w:r>
      <w:proofErr w:type="spellStart"/>
      <w:r w:rsidRPr="00B66357">
        <w:rPr>
          <w:sz w:val="28"/>
          <w:szCs w:val="28"/>
          <w:lang w:val="en-US"/>
        </w:rPr>
        <w:t>catalysed</w:t>
      </w:r>
      <w:proofErr w:type="spellEnd"/>
      <w:r w:rsidRPr="00B66357">
        <w:rPr>
          <w:sz w:val="28"/>
          <w:szCs w:val="28"/>
          <w:lang w:val="en-US"/>
        </w:rPr>
        <w:t xml:space="preserve"> by a phosphatase enzyme;</w:t>
      </w:r>
    </w:p>
    <w:p w:rsidR="00F94C69" w:rsidRPr="00B66357" w:rsidRDefault="00F94C69" w:rsidP="00F94C69">
      <w:pPr>
        <w:pStyle w:val="a3"/>
        <w:numPr>
          <w:ilvl w:val="0"/>
          <w:numId w:val="2"/>
        </w:numPr>
        <w:tabs>
          <w:tab w:val="left" w:pos="540"/>
        </w:tabs>
        <w:jc w:val="both"/>
        <w:rPr>
          <w:sz w:val="28"/>
          <w:szCs w:val="28"/>
          <w:lang w:val="en-US"/>
        </w:rPr>
      </w:pPr>
      <w:r w:rsidRPr="00B66357">
        <w:rPr>
          <w:sz w:val="28"/>
          <w:szCs w:val="28"/>
          <w:lang w:val="en-US"/>
        </w:rPr>
        <w:t>phosphate group is added to (or removed from) the R group of a serine tyrosine or threonine amino acid residue in the enzyme regulated.</w:t>
      </w:r>
    </w:p>
    <w:p w:rsidR="00F94C69" w:rsidRPr="00B66357" w:rsidRDefault="00F94C69" w:rsidP="00F94C69">
      <w:pPr>
        <w:tabs>
          <w:tab w:val="left" w:pos="540"/>
        </w:tabs>
        <w:ind w:firstLine="510"/>
        <w:jc w:val="both"/>
        <w:rPr>
          <w:sz w:val="28"/>
          <w:szCs w:val="28"/>
          <w:lang w:val="en-US"/>
        </w:rPr>
      </w:pPr>
      <w:r w:rsidRPr="00B66357">
        <w:rPr>
          <w:bCs/>
          <w:sz w:val="28"/>
          <w:szCs w:val="28"/>
          <w:lang w:val="en-GB"/>
        </w:rPr>
        <w:lastRenderedPageBreak/>
        <w:t>Some enzymes are synthesized as inactive latent forms called zymogens or proenzymes e.g. trypsinogen and pepsinogen. Zymogens are inactive because their catalytic sites are masked by a polypeptide chain. To activate zymogens, the polypeptide chain is cleaved to open the catalytic site for its substrate. This mechanism is called limited proteolysis.</w:t>
      </w:r>
    </w:p>
    <w:p w:rsidR="00F94C69" w:rsidRPr="00B66357" w:rsidRDefault="00F94C69" w:rsidP="00F94C69">
      <w:pPr>
        <w:tabs>
          <w:tab w:val="left" w:pos="540"/>
        </w:tabs>
        <w:ind w:firstLine="510"/>
        <w:jc w:val="both"/>
        <w:rPr>
          <w:sz w:val="28"/>
          <w:szCs w:val="28"/>
          <w:lang w:val="en-US"/>
        </w:rPr>
      </w:pPr>
      <w:r w:rsidRPr="00B66357">
        <w:rPr>
          <w:sz w:val="28"/>
          <w:szCs w:val="28"/>
          <w:lang w:val="en-US"/>
        </w:rPr>
        <w:t>Action of second messengers. Nerve impulses and the binding of many hormones to cell surface receptors elicit changes in the rate of enzyme-catalyzed reactions within target cells by inducing the release or synthesis of specialized allosteric effectors called second messengers. The primary, or “first,” messenger is the hormone molecule or nerve impulse. Second messengers include 3′, 5′-cAMP, synthesized from ATP by the enzyme adenylyl cyclase in response to the hormone epinephrine, and Ca</w:t>
      </w:r>
      <w:r w:rsidRPr="00B66357">
        <w:rPr>
          <w:sz w:val="28"/>
          <w:szCs w:val="28"/>
          <w:vertAlign w:val="superscript"/>
          <w:lang w:val="en-US"/>
        </w:rPr>
        <w:t>2+</w:t>
      </w:r>
      <w:r w:rsidRPr="00B66357">
        <w:rPr>
          <w:sz w:val="28"/>
          <w:szCs w:val="28"/>
          <w:lang w:val="en-US"/>
        </w:rPr>
        <w:t xml:space="preserve">, which is stored inside the endoplasmic reticulum of most cells. Membrane depolarization resulting from a nerve impulse opens a membrane channel that releases calcium ions into the cytoplasm, where they bind to and activate enzymes involved in the regulation of muscle contraction and the mobilization of stored glucose from glycogen to supply the increased energy demands of muscle contraction. Other second messengers include 3′,5′-cGMP and the </w:t>
      </w:r>
      <w:proofErr w:type="spellStart"/>
      <w:r w:rsidRPr="00B66357">
        <w:rPr>
          <w:sz w:val="28"/>
          <w:szCs w:val="28"/>
          <w:lang w:val="en-US"/>
        </w:rPr>
        <w:t>polyphosphoinositols</w:t>
      </w:r>
      <w:proofErr w:type="spellEnd"/>
      <w:r w:rsidRPr="00B66357">
        <w:rPr>
          <w:sz w:val="28"/>
          <w:szCs w:val="28"/>
          <w:lang w:val="en-US"/>
        </w:rPr>
        <w:t xml:space="preserve"> produced by the hydrolysis of inositol phospholipids by hormone-regulated phospholipases. </w:t>
      </w:r>
    </w:p>
    <w:p w:rsidR="00F94C69" w:rsidRPr="00B66357" w:rsidRDefault="00F94C69" w:rsidP="00F94C69">
      <w:pPr>
        <w:tabs>
          <w:tab w:val="left" w:pos="540"/>
        </w:tabs>
        <w:ind w:firstLine="510"/>
        <w:jc w:val="both"/>
        <w:rPr>
          <w:color w:val="000000" w:themeColor="text1"/>
          <w:lang w:val="en-US"/>
        </w:rPr>
      </w:pPr>
    </w:p>
    <w:p w:rsidR="00F94C69" w:rsidRPr="0076195A" w:rsidRDefault="00F94C69" w:rsidP="00F94C69">
      <w:pPr>
        <w:pStyle w:val="a3"/>
        <w:numPr>
          <w:ilvl w:val="0"/>
          <w:numId w:val="4"/>
        </w:numPr>
        <w:tabs>
          <w:tab w:val="left" w:pos="540"/>
        </w:tabs>
        <w:jc w:val="both"/>
        <w:rPr>
          <w:b/>
          <w:sz w:val="32"/>
          <w:szCs w:val="28"/>
          <w:lang w:val="en-US"/>
        </w:rPr>
      </w:pPr>
      <w:r w:rsidRPr="0076195A">
        <w:rPr>
          <w:b/>
        </w:rPr>
        <w:drawing>
          <wp:anchor distT="0" distB="0" distL="114300" distR="114300" simplePos="0" relativeHeight="251658240" behindDoc="0" locked="0" layoutInCell="1" allowOverlap="1">
            <wp:simplePos x="0" y="0"/>
            <wp:positionH relativeFrom="margin">
              <wp:posOffset>3484245</wp:posOffset>
            </wp:positionH>
            <wp:positionV relativeFrom="paragraph">
              <wp:posOffset>46355</wp:posOffset>
            </wp:positionV>
            <wp:extent cx="2964180" cy="4280535"/>
            <wp:effectExtent l="0" t="0" r="7620" b="571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386" t="11838" r="12357" b="7327"/>
                    <a:stretch/>
                  </pic:blipFill>
                  <pic:spPr bwMode="auto">
                    <a:xfrm>
                      <a:off x="0" y="0"/>
                      <a:ext cx="2964180" cy="4280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195A">
        <w:rPr>
          <w:b/>
          <w:color w:val="000000" w:themeColor="text1"/>
          <w:sz w:val="28"/>
          <w:lang w:val="en-US"/>
        </w:rPr>
        <w:t xml:space="preserve">Metabolism of ketone </w:t>
      </w:r>
      <w:proofErr w:type="gramStart"/>
      <w:r w:rsidRPr="0076195A">
        <w:rPr>
          <w:b/>
          <w:color w:val="000000" w:themeColor="text1"/>
          <w:sz w:val="28"/>
          <w:lang w:val="en-US"/>
        </w:rPr>
        <w:t>bodies.(</w:t>
      </w:r>
      <w:proofErr w:type="gramEnd"/>
      <w:r w:rsidRPr="0076195A">
        <w:rPr>
          <w:b/>
          <w:color w:val="000000" w:themeColor="text1"/>
          <w:sz w:val="28"/>
          <w:lang w:val="en-US"/>
        </w:rPr>
        <w:t>enzymatic reactions of ketone bodies biosynthesis; reactions of utilization of ketone bodies, energetic significance; metabolism of ketone bodies in pathology.</w:t>
      </w:r>
    </w:p>
    <w:p w:rsidR="00F94C69" w:rsidRPr="00B66357" w:rsidRDefault="00F94C69" w:rsidP="00F94C69">
      <w:pPr>
        <w:shd w:val="clear" w:color="auto" w:fill="FFFFFF"/>
        <w:ind w:firstLine="567"/>
        <w:jc w:val="both"/>
        <w:rPr>
          <w:color w:val="000000"/>
          <w:spacing w:val="-2"/>
          <w:sz w:val="28"/>
          <w:szCs w:val="28"/>
          <w:lang w:val="en-US"/>
        </w:rPr>
      </w:pPr>
    </w:p>
    <w:p w:rsidR="00F94C69" w:rsidRPr="00B66357" w:rsidRDefault="00F94C69" w:rsidP="00F94C69">
      <w:pPr>
        <w:shd w:val="clear" w:color="auto" w:fill="FFFFFF"/>
        <w:ind w:firstLine="567"/>
        <w:jc w:val="both"/>
        <w:rPr>
          <w:color w:val="000000"/>
          <w:spacing w:val="2"/>
          <w:sz w:val="28"/>
          <w:szCs w:val="28"/>
          <w:lang w:val="en-US"/>
        </w:rPr>
      </w:pPr>
      <w:r w:rsidRPr="00B66357">
        <w:rPr>
          <w:color w:val="000000"/>
          <w:spacing w:val="-2"/>
          <w:sz w:val="28"/>
          <w:szCs w:val="28"/>
          <w:lang w:val="en-US"/>
        </w:rPr>
        <w:t>Ketone bodies (acetoacetate, β-</w:t>
      </w:r>
      <w:proofErr w:type="spellStart"/>
      <w:r w:rsidRPr="00B66357">
        <w:rPr>
          <w:color w:val="000000"/>
          <w:spacing w:val="-2"/>
          <w:sz w:val="28"/>
          <w:szCs w:val="28"/>
          <w:lang w:val="en-US"/>
        </w:rPr>
        <w:t>hydroxybulyrate</w:t>
      </w:r>
      <w:proofErr w:type="spellEnd"/>
      <w:r w:rsidRPr="00B66357">
        <w:rPr>
          <w:color w:val="000000"/>
          <w:spacing w:val="-2"/>
          <w:sz w:val="28"/>
          <w:szCs w:val="28"/>
          <w:lang w:val="en-US"/>
        </w:rPr>
        <w:t>, and ace</w:t>
      </w:r>
      <w:r w:rsidRPr="00B66357">
        <w:rPr>
          <w:color w:val="000000"/>
          <w:sz w:val="28"/>
          <w:szCs w:val="28"/>
          <w:lang w:val="en-US"/>
        </w:rPr>
        <w:t xml:space="preserve">tone) are made in </w:t>
      </w:r>
      <w:r w:rsidRPr="00B66357">
        <w:rPr>
          <w:color w:val="000000"/>
          <w:spacing w:val="-1"/>
          <w:sz w:val="28"/>
          <w:szCs w:val="28"/>
          <w:lang w:val="en-US"/>
        </w:rPr>
        <w:t xml:space="preserve">liver when </w:t>
      </w:r>
      <w:r w:rsidRPr="00B66357">
        <w:rPr>
          <w:color w:val="000000"/>
          <w:spacing w:val="-2"/>
          <w:sz w:val="28"/>
          <w:szCs w:val="28"/>
          <w:lang w:val="en-US"/>
        </w:rPr>
        <w:t>β</w:t>
      </w:r>
      <w:r w:rsidRPr="00B66357">
        <w:rPr>
          <w:color w:val="000000"/>
          <w:spacing w:val="-1"/>
          <w:sz w:val="28"/>
          <w:szCs w:val="28"/>
          <w:lang w:val="en-US"/>
        </w:rPr>
        <w:t xml:space="preserve">-oxidation of fatty acids is </w:t>
      </w:r>
      <w:proofErr w:type="gramStart"/>
      <w:r w:rsidRPr="00B66357">
        <w:rPr>
          <w:color w:val="000000"/>
          <w:spacing w:val="-1"/>
          <w:sz w:val="28"/>
          <w:szCs w:val="28"/>
          <w:lang w:val="en-US"/>
        </w:rPr>
        <w:t>in excess of</w:t>
      </w:r>
      <w:proofErr w:type="gramEnd"/>
      <w:r w:rsidRPr="00B66357">
        <w:rPr>
          <w:color w:val="000000"/>
          <w:spacing w:val="-1"/>
          <w:sz w:val="28"/>
          <w:szCs w:val="28"/>
          <w:lang w:val="en-US"/>
        </w:rPr>
        <w:t xml:space="preserve"> that required </w:t>
      </w:r>
      <w:r w:rsidRPr="00B66357">
        <w:rPr>
          <w:color w:val="000000"/>
          <w:spacing w:val="-3"/>
          <w:sz w:val="28"/>
          <w:szCs w:val="28"/>
          <w:lang w:val="en-US"/>
        </w:rPr>
        <w:t>by the liver. These water-soluble, energy-rich com</w:t>
      </w:r>
      <w:r w:rsidRPr="00B66357">
        <w:rPr>
          <w:color w:val="000000"/>
          <w:spacing w:val="-4"/>
          <w:sz w:val="28"/>
          <w:szCs w:val="28"/>
          <w:lang w:val="en-US"/>
        </w:rPr>
        <w:t xml:space="preserve">pounds are transported to other tissues for generation </w:t>
      </w:r>
      <w:r w:rsidRPr="00B66357">
        <w:rPr>
          <w:color w:val="000000"/>
          <w:spacing w:val="-2"/>
          <w:sz w:val="28"/>
          <w:szCs w:val="28"/>
          <w:lang w:val="en-US"/>
        </w:rPr>
        <w:t xml:space="preserve">energy. Excess production of ketone </w:t>
      </w:r>
      <w:r w:rsidRPr="00B66357">
        <w:rPr>
          <w:color w:val="000000"/>
          <w:spacing w:val="-1"/>
          <w:sz w:val="28"/>
          <w:szCs w:val="28"/>
          <w:lang w:val="en-US"/>
        </w:rPr>
        <w:t xml:space="preserve">bodies, that occurs during starvation or untreated diabetes </w:t>
      </w:r>
      <w:r w:rsidRPr="00B66357">
        <w:rPr>
          <w:color w:val="000000"/>
          <w:spacing w:val="2"/>
          <w:sz w:val="28"/>
          <w:szCs w:val="28"/>
          <w:lang w:val="en-US"/>
        </w:rPr>
        <w:t>can be harmful.</w:t>
      </w:r>
    </w:p>
    <w:p w:rsidR="00F94C69" w:rsidRPr="00B66357" w:rsidRDefault="00F94C69" w:rsidP="00F94C69">
      <w:pPr>
        <w:shd w:val="clear" w:color="auto" w:fill="FFFFFF"/>
        <w:ind w:firstLine="567"/>
        <w:jc w:val="both"/>
        <w:rPr>
          <w:color w:val="000000"/>
          <w:spacing w:val="2"/>
          <w:sz w:val="28"/>
          <w:szCs w:val="28"/>
          <w:lang w:val="en-US"/>
        </w:rPr>
      </w:pPr>
      <w:r w:rsidRPr="00B66357">
        <w:rPr>
          <w:color w:val="000000"/>
          <w:sz w:val="28"/>
          <w:szCs w:val="28"/>
          <w:lang w:val="en-US"/>
        </w:rPr>
        <w:t xml:space="preserve">Once fatty acids are degraded in liver mitochondria </w:t>
      </w:r>
      <w:r w:rsidRPr="00B66357">
        <w:rPr>
          <w:color w:val="000000"/>
          <w:spacing w:val="4"/>
          <w:sz w:val="28"/>
          <w:szCs w:val="28"/>
          <w:lang w:val="en-US"/>
        </w:rPr>
        <w:t xml:space="preserve">the resulting acetyl-CoA can undergo </w:t>
      </w:r>
      <w:proofErr w:type="gramStart"/>
      <w:r w:rsidRPr="00B66357">
        <w:rPr>
          <w:color w:val="000000"/>
          <w:spacing w:val="4"/>
          <w:sz w:val="28"/>
          <w:szCs w:val="28"/>
          <w:lang w:val="en-US"/>
        </w:rPr>
        <w:t>a number of</w:t>
      </w:r>
      <w:proofErr w:type="gramEnd"/>
      <w:r w:rsidRPr="00B66357">
        <w:rPr>
          <w:color w:val="000000"/>
          <w:spacing w:val="4"/>
          <w:sz w:val="28"/>
          <w:szCs w:val="28"/>
          <w:lang w:val="en-US"/>
        </w:rPr>
        <w:t xml:space="preserve"> </w:t>
      </w:r>
      <w:r w:rsidRPr="00B66357">
        <w:rPr>
          <w:color w:val="000000"/>
          <w:sz w:val="28"/>
          <w:szCs w:val="28"/>
          <w:lang w:val="en-US"/>
        </w:rPr>
        <w:t xml:space="preserve">metabolic fates. The utilization </w:t>
      </w:r>
      <w:r w:rsidRPr="00B66357">
        <w:rPr>
          <w:color w:val="000000"/>
          <w:spacing w:val="1"/>
          <w:sz w:val="28"/>
          <w:szCs w:val="28"/>
          <w:lang w:val="en-US"/>
        </w:rPr>
        <w:t xml:space="preserve">of acetyl-CoA is of central importance in the tricarboxylic </w:t>
      </w:r>
      <w:r w:rsidRPr="00B66357">
        <w:rPr>
          <w:color w:val="000000"/>
          <w:spacing w:val="2"/>
          <w:sz w:val="28"/>
          <w:szCs w:val="28"/>
          <w:lang w:val="en-US"/>
        </w:rPr>
        <w:t xml:space="preserve">acid cycle. </w:t>
      </w:r>
      <w:proofErr w:type="gramStart"/>
      <w:r w:rsidRPr="00B66357">
        <w:rPr>
          <w:color w:val="000000"/>
          <w:spacing w:val="2"/>
          <w:sz w:val="28"/>
          <w:szCs w:val="28"/>
          <w:lang w:val="en-US"/>
        </w:rPr>
        <w:t>Alternatively</w:t>
      </w:r>
      <w:proofErr w:type="gramEnd"/>
      <w:r w:rsidRPr="00B66357">
        <w:rPr>
          <w:color w:val="000000"/>
          <w:spacing w:val="2"/>
          <w:sz w:val="28"/>
          <w:szCs w:val="28"/>
          <w:lang w:val="en-US"/>
        </w:rPr>
        <w:t xml:space="preserve"> acetyl-CoA is involved i</w:t>
      </w:r>
      <w:r w:rsidR="00B66357" w:rsidRPr="00B66357">
        <w:rPr>
          <w:color w:val="000000"/>
          <w:spacing w:val="2"/>
          <w:sz w:val="28"/>
          <w:szCs w:val="28"/>
          <w:lang w:val="en-US"/>
        </w:rPr>
        <w:t>n</w:t>
      </w:r>
      <w:r w:rsidRPr="00B66357">
        <w:rPr>
          <w:color w:val="000000"/>
          <w:spacing w:val="2"/>
          <w:sz w:val="28"/>
          <w:szCs w:val="28"/>
          <w:lang w:val="en-US"/>
        </w:rPr>
        <w:t xml:space="preserve"> the </w:t>
      </w:r>
      <w:r w:rsidRPr="00B66357">
        <w:rPr>
          <w:color w:val="000000"/>
          <w:spacing w:val="4"/>
          <w:sz w:val="28"/>
          <w:szCs w:val="28"/>
          <w:lang w:val="en-US"/>
        </w:rPr>
        <w:t xml:space="preserve">synthesis of ketone bodies, which takes place only in the </w:t>
      </w:r>
      <w:r w:rsidRPr="00B66357">
        <w:rPr>
          <w:color w:val="000000"/>
          <w:spacing w:val="1"/>
          <w:sz w:val="28"/>
          <w:szCs w:val="28"/>
          <w:lang w:val="en-US"/>
        </w:rPr>
        <w:t xml:space="preserve">mitochondria. In the first reaction, catalyzed </w:t>
      </w:r>
      <w:r w:rsidRPr="00B66357">
        <w:rPr>
          <w:color w:val="000000"/>
          <w:sz w:val="28"/>
          <w:szCs w:val="28"/>
          <w:lang w:val="en-US"/>
        </w:rPr>
        <w:t xml:space="preserve">by </w:t>
      </w:r>
      <w:proofErr w:type="spellStart"/>
      <w:r w:rsidRPr="00B66357">
        <w:rPr>
          <w:bCs/>
          <w:color w:val="FF0000"/>
          <w:sz w:val="28"/>
          <w:szCs w:val="28"/>
          <w:lang w:val="en-US"/>
        </w:rPr>
        <w:t>aceloacelyl</w:t>
      </w:r>
      <w:proofErr w:type="spellEnd"/>
      <w:r w:rsidRPr="00B66357">
        <w:rPr>
          <w:bCs/>
          <w:color w:val="FF0000"/>
          <w:sz w:val="28"/>
          <w:szCs w:val="28"/>
          <w:lang w:val="en-US"/>
        </w:rPr>
        <w:t xml:space="preserve">-CoA </w:t>
      </w:r>
      <w:proofErr w:type="spellStart"/>
      <w:r w:rsidRPr="00B66357">
        <w:rPr>
          <w:bCs/>
          <w:color w:val="FF0000"/>
          <w:sz w:val="28"/>
          <w:szCs w:val="28"/>
          <w:lang w:val="en-US"/>
        </w:rPr>
        <w:t>thiolase</w:t>
      </w:r>
      <w:proofErr w:type="spellEnd"/>
      <w:r w:rsidRPr="00B66357">
        <w:rPr>
          <w:color w:val="000000"/>
          <w:sz w:val="28"/>
          <w:szCs w:val="28"/>
          <w:lang w:val="en-US"/>
        </w:rPr>
        <w:t>, two acetyl-</w:t>
      </w:r>
      <w:proofErr w:type="spellStart"/>
      <w:r w:rsidRPr="00B66357">
        <w:rPr>
          <w:color w:val="000000"/>
          <w:sz w:val="28"/>
          <w:szCs w:val="28"/>
          <w:lang w:val="en-US"/>
        </w:rPr>
        <w:t>CoAs</w:t>
      </w:r>
      <w:proofErr w:type="spellEnd"/>
      <w:r w:rsidRPr="00B66357">
        <w:rPr>
          <w:color w:val="000000"/>
          <w:sz w:val="28"/>
          <w:szCs w:val="28"/>
          <w:lang w:val="en-US"/>
        </w:rPr>
        <w:t xml:space="preserve"> condense to form </w:t>
      </w:r>
      <w:proofErr w:type="spellStart"/>
      <w:r w:rsidRPr="00B66357">
        <w:rPr>
          <w:color w:val="000000"/>
          <w:sz w:val="28"/>
          <w:szCs w:val="28"/>
          <w:lang w:val="en-US"/>
        </w:rPr>
        <w:t>acetoacetyl</w:t>
      </w:r>
      <w:proofErr w:type="spellEnd"/>
      <w:r w:rsidRPr="00B66357">
        <w:rPr>
          <w:color w:val="000000"/>
          <w:sz w:val="28"/>
          <w:szCs w:val="28"/>
          <w:lang w:val="en-US"/>
        </w:rPr>
        <w:t xml:space="preserve">-CoA. This reaction is a reversal of the last </w:t>
      </w:r>
      <w:r w:rsidRPr="00B66357">
        <w:rPr>
          <w:color w:val="000000"/>
          <w:spacing w:val="2"/>
          <w:sz w:val="28"/>
          <w:szCs w:val="28"/>
          <w:lang w:val="en-US"/>
        </w:rPr>
        <w:t xml:space="preserve">reaction in </w:t>
      </w:r>
      <w:r w:rsidRPr="00B66357">
        <w:rPr>
          <w:color w:val="000000"/>
          <w:spacing w:val="-2"/>
          <w:sz w:val="28"/>
          <w:szCs w:val="28"/>
          <w:lang w:val="en-US"/>
        </w:rPr>
        <w:t>β</w:t>
      </w:r>
      <w:r w:rsidRPr="00B66357">
        <w:rPr>
          <w:color w:val="000000"/>
          <w:spacing w:val="2"/>
          <w:sz w:val="28"/>
          <w:szCs w:val="28"/>
          <w:lang w:val="en-US"/>
        </w:rPr>
        <w:t>-oxidation and is thermodynamically unfavorable</w:t>
      </w:r>
      <w:r w:rsidRPr="00B66357">
        <w:rPr>
          <w:color w:val="000000"/>
          <w:sz w:val="28"/>
          <w:szCs w:val="28"/>
          <w:lang w:val="en-US"/>
        </w:rPr>
        <w:t xml:space="preserve"> in that the equilibrium favors thiolytic cleavage of </w:t>
      </w:r>
      <w:proofErr w:type="spellStart"/>
      <w:r w:rsidRPr="00B66357">
        <w:rPr>
          <w:color w:val="000000"/>
          <w:spacing w:val="4"/>
          <w:sz w:val="28"/>
          <w:szCs w:val="28"/>
          <w:lang w:val="en-US"/>
        </w:rPr>
        <w:t>acelyl</w:t>
      </w:r>
      <w:proofErr w:type="spellEnd"/>
      <w:r w:rsidRPr="00B66357">
        <w:rPr>
          <w:color w:val="000000"/>
          <w:spacing w:val="4"/>
          <w:sz w:val="28"/>
          <w:szCs w:val="28"/>
          <w:lang w:val="en-US"/>
        </w:rPr>
        <w:t xml:space="preserve">-CoA. Hence, this compound is formed the </w:t>
      </w:r>
      <w:r w:rsidRPr="00B66357">
        <w:rPr>
          <w:color w:val="000000"/>
          <w:spacing w:val="6"/>
          <w:sz w:val="28"/>
          <w:szCs w:val="28"/>
          <w:lang w:val="en-US"/>
        </w:rPr>
        <w:t>levels of acetyl-CoA</w:t>
      </w:r>
      <w:r w:rsidRPr="00B66357">
        <w:rPr>
          <w:bCs/>
          <w:color w:val="000000"/>
          <w:spacing w:val="6"/>
          <w:sz w:val="28"/>
          <w:szCs w:val="28"/>
          <w:lang w:val="en-US"/>
        </w:rPr>
        <w:t xml:space="preserve"> </w:t>
      </w:r>
      <w:r w:rsidRPr="00B66357">
        <w:rPr>
          <w:color w:val="000000"/>
          <w:spacing w:val="6"/>
          <w:sz w:val="28"/>
          <w:szCs w:val="28"/>
          <w:lang w:val="en-US"/>
        </w:rPr>
        <w:t>rise, which pushes the reaction to</w:t>
      </w:r>
      <w:r w:rsidRPr="00B66357">
        <w:rPr>
          <w:color w:val="000000"/>
          <w:spacing w:val="-3"/>
          <w:sz w:val="28"/>
          <w:szCs w:val="28"/>
          <w:lang w:val="en-US"/>
        </w:rPr>
        <w:t xml:space="preserve">wards </w:t>
      </w:r>
      <w:proofErr w:type="spellStart"/>
      <w:r w:rsidRPr="00B66357">
        <w:rPr>
          <w:color w:val="000000"/>
          <w:spacing w:val="-3"/>
          <w:sz w:val="28"/>
          <w:szCs w:val="28"/>
          <w:lang w:val="en-US"/>
        </w:rPr>
        <w:t>acetoacetyl</w:t>
      </w:r>
      <w:proofErr w:type="spellEnd"/>
      <w:r w:rsidRPr="00B66357">
        <w:rPr>
          <w:color w:val="000000"/>
          <w:spacing w:val="-3"/>
          <w:sz w:val="28"/>
          <w:szCs w:val="28"/>
          <w:lang w:val="en-US"/>
        </w:rPr>
        <w:t>-CoA synthesis.</w:t>
      </w:r>
    </w:p>
    <w:p w:rsidR="00F94C69" w:rsidRPr="00B66357" w:rsidRDefault="00F94C69" w:rsidP="00F94C69">
      <w:pPr>
        <w:shd w:val="clear" w:color="auto" w:fill="FFFFFF"/>
        <w:jc w:val="center"/>
        <w:rPr>
          <w:sz w:val="28"/>
          <w:szCs w:val="28"/>
          <w:lang w:val="en-US"/>
        </w:rPr>
      </w:pPr>
    </w:p>
    <w:p w:rsidR="00F94C69" w:rsidRPr="00B66357" w:rsidRDefault="00F94C69" w:rsidP="00F94C69">
      <w:pPr>
        <w:shd w:val="clear" w:color="auto" w:fill="FFFFFF"/>
        <w:jc w:val="both"/>
        <w:rPr>
          <w:bCs/>
          <w:i/>
          <w:iCs/>
          <w:color w:val="000000"/>
          <w:sz w:val="28"/>
          <w:szCs w:val="28"/>
          <w:lang w:val="en-US"/>
        </w:rPr>
      </w:pPr>
    </w:p>
    <w:p w:rsidR="00F94C69" w:rsidRPr="00B66357" w:rsidRDefault="00F94C69" w:rsidP="00F94C69">
      <w:pPr>
        <w:framePr w:hSpace="180" w:wrap="around" w:vAnchor="text" w:hAnchor="page" w:x="1222" w:y="1"/>
        <w:shd w:val="clear" w:color="auto" w:fill="FFFFFF"/>
        <w:jc w:val="both"/>
        <w:rPr>
          <w:sz w:val="28"/>
          <w:szCs w:val="28"/>
        </w:rPr>
      </w:pPr>
      <w:r w:rsidRPr="00B66357">
        <w:rPr>
          <w:sz w:val="28"/>
          <w:szCs w:val="28"/>
        </w:rPr>
        <w:object w:dxaOrig="4542" w:dyaOrig="8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1.6pt;height:375pt" o:ole="">
            <v:imagedata r:id="rId7" o:title=""/>
          </v:shape>
          <o:OLEObject Type="Embed" ProgID="Visio.Drawing.6" ShapeID="_x0000_i1059" DrawAspect="Content" ObjectID="_1587462508" r:id="rId8"/>
        </w:object>
      </w:r>
    </w:p>
    <w:p w:rsidR="00F94C69" w:rsidRPr="00B66357" w:rsidRDefault="00F94C69" w:rsidP="00F94C69">
      <w:pPr>
        <w:framePr w:hSpace="180" w:wrap="around" w:vAnchor="text" w:hAnchor="page" w:x="1222" w:y="1"/>
        <w:shd w:val="clear" w:color="auto" w:fill="FFFFFF"/>
        <w:jc w:val="center"/>
        <w:rPr>
          <w:sz w:val="28"/>
          <w:szCs w:val="28"/>
          <w:lang w:val="en-US"/>
        </w:rPr>
      </w:pPr>
      <w:r w:rsidRPr="00B66357">
        <w:rPr>
          <w:bCs/>
          <w:i/>
          <w:iCs/>
          <w:noProof/>
          <w:color w:val="444444"/>
          <w:sz w:val="28"/>
          <w:szCs w:val="28"/>
          <w:lang w:val="en-US"/>
        </w:rPr>
        <w:t xml:space="preserve">Ketone </w:t>
      </w:r>
      <w:r w:rsidRPr="00B66357">
        <w:rPr>
          <w:bCs/>
          <w:i/>
          <w:iCs/>
          <w:color w:val="444444"/>
          <w:sz w:val="28"/>
          <w:szCs w:val="28"/>
          <w:lang w:val="en-US"/>
        </w:rPr>
        <w:t xml:space="preserve">bodies are converted back to acyl-CoA in the </w:t>
      </w:r>
      <w:proofErr w:type="spellStart"/>
      <w:r w:rsidRPr="00B66357">
        <w:rPr>
          <w:bCs/>
          <w:i/>
          <w:iCs/>
          <w:color w:val="444444"/>
          <w:sz w:val="28"/>
          <w:szCs w:val="28"/>
          <w:lang w:val="en-US"/>
        </w:rPr>
        <w:t>mitichondria</w:t>
      </w:r>
      <w:proofErr w:type="spellEnd"/>
      <w:r w:rsidRPr="00B66357">
        <w:rPr>
          <w:bCs/>
          <w:i/>
          <w:iCs/>
          <w:color w:val="444444"/>
          <w:sz w:val="28"/>
          <w:szCs w:val="28"/>
          <w:lang w:val="en-US"/>
        </w:rPr>
        <w:t xml:space="preserve"> or </w:t>
      </w:r>
      <w:proofErr w:type="spellStart"/>
      <w:r w:rsidRPr="00B66357">
        <w:rPr>
          <w:bCs/>
          <w:i/>
          <w:iCs/>
          <w:color w:val="444444"/>
          <w:sz w:val="28"/>
          <w:szCs w:val="28"/>
          <w:lang w:val="en-US"/>
        </w:rPr>
        <w:t>nonhepatic</w:t>
      </w:r>
      <w:proofErr w:type="spellEnd"/>
      <w:r w:rsidRPr="00B66357">
        <w:rPr>
          <w:bCs/>
          <w:i/>
          <w:iCs/>
          <w:color w:val="444444"/>
          <w:sz w:val="28"/>
          <w:szCs w:val="28"/>
          <w:lang w:val="en-US"/>
        </w:rPr>
        <w:t xml:space="preserve"> tissues and used as a source of energy in these tissues</w:t>
      </w:r>
    </w:p>
    <w:p w:rsidR="00F94C69" w:rsidRPr="00B66357" w:rsidRDefault="00F94C69" w:rsidP="00F94C69">
      <w:pPr>
        <w:shd w:val="clear" w:color="auto" w:fill="FFFFFF"/>
        <w:ind w:firstLine="634"/>
        <w:jc w:val="both"/>
        <w:rPr>
          <w:color w:val="000000"/>
          <w:spacing w:val="2"/>
          <w:sz w:val="28"/>
          <w:szCs w:val="28"/>
          <w:lang w:val="en-US"/>
        </w:rPr>
      </w:pPr>
      <w:r w:rsidRPr="00B66357">
        <w:rPr>
          <w:color w:val="000000"/>
          <w:spacing w:val="-3"/>
          <w:sz w:val="28"/>
          <w:szCs w:val="28"/>
          <w:lang w:val="en-US"/>
        </w:rPr>
        <w:t xml:space="preserve">A   third   molecule of </w:t>
      </w:r>
      <w:proofErr w:type="spellStart"/>
      <w:r w:rsidRPr="00B66357">
        <w:rPr>
          <w:color w:val="000000"/>
          <w:sz w:val="28"/>
          <w:szCs w:val="28"/>
          <w:lang w:val="en-US"/>
        </w:rPr>
        <w:t>acelyl</w:t>
      </w:r>
      <w:proofErr w:type="spellEnd"/>
      <w:r w:rsidRPr="00B66357">
        <w:rPr>
          <w:color w:val="000000"/>
          <w:sz w:val="28"/>
          <w:szCs w:val="28"/>
          <w:lang w:val="en-US"/>
        </w:rPr>
        <w:t xml:space="preserve">-CoA reacts with </w:t>
      </w:r>
      <w:proofErr w:type="spellStart"/>
      <w:r w:rsidRPr="00B66357">
        <w:rPr>
          <w:color w:val="000000"/>
          <w:sz w:val="28"/>
          <w:szCs w:val="28"/>
          <w:lang w:val="en-US"/>
        </w:rPr>
        <w:t>aceloacetyl</w:t>
      </w:r>
      <w:proofErr w:type="spellEnd"/>
      <w:r w:rsidRPr="00B66357">
        <w:rPr>
          <w:color w:val="000000"/>
          <w:sz w:val="28"/>
          <w:szCs w:val="28"/>
          <w:lang w:val="en-US"/>
        </w:rPr>
        <w:t xml:space="preserve">-CoA to yield </w:t>
      </w:r>
      <w:r w:rsidRPr="00B66357">
        <w:rPr>
          <w:color w:val="000000"/>
          <w:spacing w:val="-2"/>
          <w:sz w:val="28"/>
          <w:szCs w:val="28"/>
          <w:lang w:val="en-US"/>
        </w:rPr>
        <w:t>β</w:t>
      </w:r>
      <w:r w:rsidRPr="00B66357">
        <w:rPr>
          <w:color w:val="000000"/>
          <w:spacing w:val="2"/>
          <w:sz w:val="28"/>
          <w:szCs w:val="28"/>
          <w:lang w:val="en-US"/>
        </w:rPr>
        <w:t>-hydroxy-</w:t>
      </w:r>
      <w:r w:rsidRPr="00B66357">
        <w:rPr>
          <w:color w:val="000000"/>
          <w:spacing w:val="-2"/>
          <w:sz w:val="28"/>
          <w:szCs w:val="28"/>
          <w:lang w:val="en-US"/>
        </w:rPr>
        <w:t xml:space="preserve"> β</w:t>
      </w:r>
      <w:r w:rsidRPr="00B66357">
        <w:rPr>
          <w:color w:val="000000"/>
          <w:spacing w:val="2"/>
          <w:sz w:val="28"/>
          <w:szCs w:val="28"/>
          <w:lang w:val="en-US"/>
        </w:rPr>
        <w:t>-</w:t>
      </w:r>
      <w:proofErr w:type="spellStart"/>
      <w:r w:rsidRPr="00B66357">
        <w:rPr>
          <w:color w:val="000000"/>
          <w:spacing w:val="2"/>
          <w:sz w:val="28"/>
          <w:szCs w:val="28"/>
          <w:lang w:val="en-US"/>
        </w:rPr>
        <w:t>methylglularyl</w:t>
      </w:r>
      <w:proofErr w:type="spellEnd"/>
      <w:r w:rsidRPr="00B66357">
        <w:rPr>
          <w:color w:val="000000"/>
          <w:spacing w:val="2"/>
          <w:sz w:val="28"/>
          <w:szCs w:val="28"/>
          <w:lang w:val="en-US"/>
        </w:rPr>
        <w:t xml:space="preserve">-CoA (HMG-CoA) in a reaction </w:t>
      </w:r>
      <w:r w:rsidRPr="00B66357">
        <w:rPr>
          <w:color w:val="000000"/>
          <w:spacing w:val="-2"/>
          <w:sz w:val="28"/>
          <w:szCs w:val="28"/>
          <w:lang w:val="en-US"/>
        </w:rPr>
        <w:t xml:space="preserve">catalyzed by </w:t>
      </w:r>
      <w:r w:rsidRPr="00B66357">
        <w:rPr>
          <w:bCs/>
          <w:color w:val="FF0000"/>
          <w:spacing w:val="-2"/>
          <w:sz w:val="28"/>
          <w:szCs w:val="28"/>
          <w:lang w:val="en-US"/>
        </w:rPr>
        <w:t>HMG-CoA synthase</w:t>
      </w:r>
      <w:r w:rsidRPr="00B66357">
        <w:rPr>
          <w:color w:val="FF0000"/>
          <w:spacing w:val="-2"/>
          <w:sz w:val="28"/>
          <w:szCs w:val="28"/>
          <w:lang w:val="en-US"/>
        </w:rPr>
        <w:t>.</w:t>
      </w:r>
      <w:r w:rsidRPr="00B66357">
        <w:rPr>
          <w:color w:val="000000"/>
          <w:sz w:val="28"/>
          <w:szCs w:val="28"/>
          <w:lang w:val="en-US"/>
        </w:rPr>
        <w:t xml:space="preserve"> In the forma</w:t>
      </w:r>
      <w:r w:rsidRPr="00B66357">
        <w:rPr>
          <w:color w:val="000000"/>
          <w:spacing w:val="7"/>
          <w:sz w:val="28"/>
          <w:szCs w:val="28"/>
          <w:lang w:val="en-US"/>
        </w:rPr>
        <w:t xml:space="preserve">tion of ketone bodies, the next reaction is </w:t>
      </w:r>
      <w:proofErr w:type="spellStart"/>
      <w:r w:rsidRPr="00B66357">
        <w:rPr>
          <w:color w:val="000000"/>
          <w:spacing w:val="7"/>
          <w:sz w:val="28"/>
          <w:szCs w:val="28"/>
          <w:lang w:val="en-US"/>
        </w:rPr>
        <w:t>calalyzed</w:t>
      </w:r>
      <w:proofErr w:type="spellEnd"/>
      <w:r w:rsidRPr="00B66357">
        <w:rPr>
          <w:color w:val="000000"/>
          <w:spacing w:val="7"/>
          <w:sz w:val="28"/>
          <w:szCs w:val="28"/>
          <w:lang w:val="en-US"/>
        </w:rPr>
        <w:t xml:space="preserve"> by </w:t>
      </w:r>
      <w:r w:rsidRPr="00B66357">
        <w:rPr>
          <w:bCs/>
          <w:color w:val="FF0000"/>
          <w:spacing w:val="-1"/>
          <w:sz w:val="28"/>
          <w:szCs w:val="28"/>
          <w:lang w:val="en-US"/>
        </w:rPr>
        <w:t>HMG-CoA lyase</w:t>
      </w:r>
      <w:r w:rsidRPr="00B66357">
        <w:rPr>
          <w:color w:val="000000"/>
          <w:spacing w:val="-1"/>
          <w:sz w:val="28"/>
          <w:szCs w:val="28"/>
          <w:lang w:val="en-US"/>
        </w:rPr>
        <w:t xml:space="preserve"> and yields acetoacetate and acetyl-CoA. </w:t>
      </w:r>
      <w:r w:rsidRPr="00B66357">
        <w:rPr>
          <w:color w:val="000000"/>
          <w:spacing w:val="2"/>
          <w:sz w:val="28"/>
          <w:szCs w:val="28"/>
          <w:lang w:val="en-US"/>
        </w:rPr>
        <w:t xml:space="preserve">The acetoacetate can be reduced to </w:t>
      </w:r>
      <w:r w:rsidRPr="00B66357">
        <w:rPr>
          <w:color w:val="000000"/>
          <w:spacing w:val="-2"/>
          <w:sz w:val="28"/>
          <w:szCs w:val="28"/>
          <w:lang w:val="en-US"/>
        </w:rPr>
        <w:t>β</w:t>
      </w:r>
      <w:r w:rsidRPr="00B66357">
        <w:rPr>
          <w:color w:val="000000"/>
          <w:spacing w:val="2"/>
          <w:sz w:val="28"/>
          <w:szCs w:val="28"/>
          <w:lang w:val="en-US"/>
        </w:rPr>
        <w:t>-hydroxybutyrate by an</w:t>
      </w:r>
      <w:r w:rsidRPr="00B66357">
        <w:rPr>
          <w:bCs/>
          <w:color w:val="000000"/>
          <w:spacing w:val="2"/>
          <w:sz w:val="28"/>
          <w:szCs w:val="28"/>
          <w:lang w:val="en-US"/>
        </w:rPr>
        <w:t xml:space="preserve"> </w:t>
      </w:r>
      <w:r w:rsidRPr="00B66357">
        <w:rPr>
          <w:color w:val="000000"/>
          <w:spacing w:val="3"/>
          <w:sz w:val="28"/>
          <w:szCs w:val="28"/>
          <w:lang w:val="en-US"/>
        </w:rPr>
        <w:t>enzyme on the inner membrane of</w:t>
      </w:r>
      <w:r w:rsidRPr="00B66357">
        <w:rPr>
          <w:bCs/>
          <w:color w:val="000000"/>
          <w:spacing w:val="3"/>
          <w:sz w:val="28"/>
          <w:szCs w:val="28"/>
          <w:lang w:val="en-US"/>
        </w:rPr>
        <w:t xml:space="preserve"> </w:t>
      </w:r>
      <w:r w:rsidRPr="00B66357">
        <w:rPr>
          <w:color w:val="000000"/>
          <w:spacing w:val="3"/>
          <w:sz w:val="28"/>
          <w:szCs w:val="28"/>
          <w:lang w:val="en-US"/>
        </w:rPr>
        <w:t xml:space="preserve">the mitochondrion, </w:t>
      </w:r>
      <w:r w:rsidRPr="00B66357">
        <w:rPr>
          <w:bCs/>
          <w:color w:val="FF0000"/>
          <w:spacing w:val="-2"/>
          <w:sz w:val="28"/>
          <w:szCs w:val="28"/>
          <w:lang w:val="en-US"/>
        </w:rPr>
        <w:t>β-</w:t>
      </w:r>
      <w:r w:rsidRPr="00B66357">
        <w:rPr>
          <w:bCs/>
          <w:color w:val="FF0000"/>
          <w:spacing w:val="-1"/>
          <w:sz w:val="28"/>
          <w:szCs w:val="28"/>
          <w:lang w:val="en-US"/>
        </w:rPr>
        <w:t>hydroxybutyrate dehydrogenase.</w:t>
      </w:r>
      <w:r w:rsidRPr="00B66357">
        <w:rPr>
          <w:color w:val="000000"/>
          <w:spacing w:val="-1"/>
          <w:sz w:val="28"/>
          <w:szCs w:val="28"/>
          <w:lang w:val="en-US"/>
        </w:rPr>
        <w:t xml:space="preserve"> Although acetoacetate can </w:t>
      </w:r>
      <w:r w:rsidRPr="00B66357">
        <w:rPr>
          <w:color w:val="000000"/>
          <w:sz w:val="28"/>
          <w:szCs w:val="28"/>
          <w:lang w:val="en-US"/>
        </w:rPr>
        <w:t xml:space="preserve">also be decarboxylated to form acetone, this is normally of </w:t>
      </w:r>
      <w:r w:rsidRPr="00B66357">
        <w:rPr>
          <w:color w:val="000000"/>
          <w:spacing w:val="-2"/>
          <w:sz w:val="28"/>
          <w:szCs w:val="28"/>
          <w:lang w:val="en-US"/>
        </w:rPr>
        <w:t xml:space="preserve">minor importance. However, patients </w:t>
      </w:r>
      <w:proofErr w:type="gramStart"/>
      <w:r w:rsidRPr="00B66357">
        <w:rPr>
          <w:color w:val="000000"/>
          <w:spacing w:val="-2"/>
          <w:sz w:val="28"/>
          <w:szCs w:val="28"/>
          <w:lang w:val="en-US"/>
        </w:rPr>
        <w:t>with  uncontrolled</w:t>
      </w:r>
      <w:proofErr w:type="gramEnd"/>
      <w:r w:rsidRPr="00B66357">
        <w:rPr>
          <w:color w:val="000000"/>
          <w:spacing w:val="-2"/>
          <w:sz w:val="28"/>
          <w:szCs w:val="28"/>
          <w:lang w:val="en-US"/>
        </w:rPr>
        <w:t xml:space="preserve"> </w:t>
      </w:r>
      <w:r w:rsidRPr="00B66357">
        <w:rPr>
          <w:color w:val="000000"/>
          <w:sz w:val="28"/>
          <w:szCs w:val="28"/>
          <w:lang w:val="en-US"/>
        </w:rPr>
        <w:t xml:space="preserve">type I diabetes (a disease caused by a lack of production of insulin in the islet cells of the pancreas) have high levels of </w:t>
      </w:r>
      <w:r w:rsidRPr="00B66357">
        <w:rPr>
          <w:color w:val="000000"/>
          <w:spacing w:val="-1"/>
          <w:sz w:val="28"/>
          <w:szCs w:val="28"/>
          <w:lang w:val="en-US"/>
        </w:rPr>
        <w:t>ketone bodies in their plasma, and their breath has char</w:t>
      </w:r>
      <w:r w:rsidRPr="00B66357">
        <w:rPr>
          <w:color w:val="000000"/>
          <w:spacing w:val="1"/>
          <w:sz w:val="28"/>
          <w:szCs w:val="28"/>
          <w:lang w:val="en-US"/>
        </w:rPr>
        <w:t xml:space="preserve">acteristic odor of acetone. The rise in ketone bodies occurs </w:t>
      </w:r>
      <w:r w:rsidRPr="00B66357">
        <w:rPr>
          <w:color w:val="000000"/>
          <w:spacing w:val="4"/>
          <w:sz w:val="28"/>
          <w:szCs w:val="28"/>
          <w:lang w:val="en-US"/>
        </w:rPr>
        <w:t xml:space="preserve">because cells and tissues are glucose starved. As a </w:t>
      </w:r>
      <w:proofErr w:type="gramStart"/>
      <w:r w:rsidRPr="00B66357">
        <w:rPr>
          <w:color w:val="000000"/>
          <w:spacing w:val="4"/>
          <w:sz w:val="28"/>
          <w:szCs w:val="28"/>
          <w:lang w:val="en-US"/>
        </w:rPr>
        <w:t>result</w:t>
      </w:r>
      <w:proofErr w:type="gramEnd"/>
      <w:r w:rsidRPr="00B66357">
        <w:rPr>
          <w:color w:val="000000"/>
          <w:spacing w:val="4"/>
          <w:sz w:val="28"/>
          <w:szCs w:val="28"/>
          <w:lang w:val="en-US"/>
        </w:rPr>
        <w:t xml:space="preserve"> </w:t>
      </w:r>
      <w:r w:rsidRPr="00B66357">
        <w:rPr>
          <w:color w:val="000000"/>
          <w:spacing w:val="-2"/>
          <w:sz w:val="28"/>
          <w:szCs w:val="28"/>
          <w:lang w:val="en-US"/>
        </w:rPr>
        <w:t xml:space="preserve">fatty acids are mobilized to provide energy, which results in </w:t>
      </w:r>
      <w:r w:rsidRPr="00B66357">
        <w:rPr>
          <w:color w:val="000000"/>
          <w:spacing w:val="-1"/>
          <w:sz w:val="28"/>
          <w:szCs w:val="28"/>
          <w:lang w:val="en-US"/>
        </w:rPr>
        <w:t>an excess production of acetyl-CoA in the liver. Hen</w:t>
      </w:r>
      <w:r w:rsidRPr="00B66357">
        <w:rPr>
          <w:color w:val="000000"/>
          <w:spacing w:val="5"/>
          <w:sz w:val="28"/>
          <w:szCs w:val="28"/>
          <w:lang w:val="en-US"/>
        </w:rPr>
        <w:t xml:space="preserve">ce, the liver converts this excess acetyl-CoA into </w:t>
      </w:r>
      <w:proofErr w:type="spellStart"/>
      <w:r w:rsidRPr="00B66357">
        <w:rPr>
          <w:color w:val="000000"/>
          <w:spacing w:val="5"/>
          <w:sz w:val="28"/>
          <w:szCs w:val="28"/>
          <w:lang w:val="en-US"/>
        </w:rPr>
        <w:t>keione</w:t>
      </w:r>
      <w:proofErr w:type="spellEnd"/>
      <w:r w:rsidRPr="00B66357">
        <w:rPr>
          <w:color w:val="000000"/>
          <w:spacing w:val="5"/>
          <w:sz w:val="28"/>
          <w:szCs w:val="28"/>
          <w:lang w:val="en-US"/>
        </w:rPr>
        <w:t xml:space="preserve"> bodies which can be used in </w:t>
      </w:r>
      <w:proofErr w:type="spellStart"/>
      <w:r w:rsidRPr="00B66357">
        <w:rPr>
          <w:color w:val="000000"/>
          <w:spacing w:val="5"/>
          <w:sz w:val="28"/>
          <w:szCs w:val="28"/>
          <w:lang w:val="en-US"/>
        </w:rPr>
        <w:t>extmhepalic</w:t>
      </w:r>
      <w:proofErr w:type="spellEnd"/>
      <w:r w:rsidRPr="00B66357">
        <w:rPr>
          <w:color w:val="000000"/>
          <w:spacing w:val="5"/>
          <w:sz w:val="28"/>
          <w:szCs w:val="28"/>
          <w:lang w:val="en-US"/>
        </w:rPr>
        <w:t xml:space="preserve"> tissues as a source of </w:t>
      </w:r>
      <w:r w:rsidRPr="00B66357">
        <w:rPr>
          <w:color w:val="000000"/>
          <w:spacing w:val="-2"/>
          <w:sz w:val="28"/>
          <w:szCs w:val="28"/>
          <w:lang w:val="en-US"/>
        </w:rPr>
        <w:t xml:space="preserve">energy. An additional complication is that a large rise in the </w:t>
      </w:r>
      <w:r w:rsidRPr="00B66357">
        <w:rPr>
          <w:color w:val="000000"/>
          <w:spacing w:val="1"/>
          <w:sz w:val="28"/>
          <w:szCs w:val="28"/>
          <w:lang w:val="en-US"/>
        </w:rPr>
        <w:t>serum levels of ketone</w:t>
      </w:r>
      <w:r w:rsidRPr="00B66357">
        <w:rPr>
          <w:bCs/>
          <w:color w:val="000000"/>
          <w:spacing w:val="1"/>
          <w:sz w:val="28"/>
          <w:szCs w:val="28"/>
          <w:lang w:val="en-US"/>
        </w:rPr>
        <w:t xml:space="preserve"> </w:t>
      </w:r>
      <w:r w:rsidRPr="00B66357">
        <w:rPr>
          <w:color w:val="000000"/>
          <w:spacing w:val="1"/>
          <w:sz w:val="28"/>
          <w:szCs w:val="28"/>
          <w:lang w:val="en-US"/>
        </w:rPr>
        <w:t>bodies lowers the pH of</w:t>
      </w:r>
      <w:r w:rsidRPr="00B66357">
        <w:rPr>
          <w:bCs/>
          <w:color w:val="000000"/>
          <w:spacing w:val="1"/>
          <w:sz w:val="28"/>
          <w:szCs w:val="28"/>
          <w:lang w:val="en-US"/>
        </w:rPr>
        <w:t xml:space="preserve"> </w:t>
      </w:r>
      <w:r w:rsidRPr="00B66357">
        <w:rPr>
          <w:color w:val="000000"/>
          <w:spacing w:val="1"/>
          <w:sz w:val="28"/>
          <w:szCs w:val="28"/>
          <w:lang w:val="en-US"/>
        </w:rPr>
        <w:t>blood be</w:t>
      </w:r>
      <w:r w:rsidRPr="00B66357">
        <w:rPr>
          <w:color w:val="000000"/>
          <w:spacing w:val="-1"/>
          <w:sz w:val="28"/>
          <w:szCs w:val="28"/>
          <w:lang w:val="en-US"/>
        </w:rPr>
        <w:t>cause of the</w:t>
      </w:r>
      <w:r w:rsidRPr="00B66357">
        <w:rPr>
          <w:bCs/>
          <w:color w:val="000000"/>
          <w:spacing w:val="-1"/>
          <w:sz w:val="28"/>
          <w:szCs w:val="28"/>
          <w:lang w:val="en-US"/>
        </w:rPr>
        <w:t xml:space="preserve"> </w:t>
      </w:r>
      <w:r w:rsidRPr="00B66357">
        <w:rPr>
          <w:color w:val="000000"/>
          <w:spacing w:val="-1"/>
          <w:sz w:val="28"/>
          <w:szCs w:val="28"/>
          <w:lang w:val="en-US"/>
        </w:rPr>
        <w:t>increased concentration of these acids. Among</w:t>
      </w:r>
      <w:r w:rsidRPr="00B66357">
        <w:rPr>
          <w:i/>
          <w:iCs/>
          <w:color w:val="000000"/>
          <w:spacing w:val="-1"/>
          <w:sz w:val="28"/>
          <w:szCs w:val="28"/>
          <w:lang w:val="en-US"/>
        </w:rPr>
        <w:t xml:space="preserve"> </w:t>
      </w:r>
      <w:r w:rsidRPr="00B66357">
        <w:rPr>
          <w:color w:val="000000"/>
          <w:spacing w:val="2"/>
          <w:sz w:val="28"/>
          <w:szCs w:val="28"/>
          <w:lang w:val="en-US"/>
        </w:rPr>
        <w:t>other reasons, this condition can be hazardous because of the effect of lower pH on oxygen binding to hemoglobin.</w:t>
      </w:r>
    </w:p>
    <w:p w:rsidR="00F94C69" w:rsidRPr="00B66357" w:rsidRDefault="00F94C69" w:rsidP="00F94C69">
      <w:pPr>
        <w:shd w:val="clear" w:color="auto" w:fill="FFFFFF"/>
        <w:ind w:firstLine="634"/>
        <w:jc w:val="both"/>
        <w:rPr>
          <w:color w:val="444444"/>
          <w:sz w:val="28"/>
          <w:szCs w:val="28"/>
          <w:lang w:val="en-US"/>
        </w:rPr>
      </w:pPr>
      <w:r w:rsidRPr="00B66357">
        <w:rPr>
          <w:color w:val="000000"/>
          <w:spacing w:val="2"/>
          <w:sz w:val="28"/>
          <w:szCs w:val="28"/>
          <w:lang w:val="en-US"/>
        </w:rPr>
        <w:t>Ketone body synthesis is primarily a liver function, since mitochondrial HMG-CoA synthase is present in large quantities only in this tissue. Acetoacetate and β-</w:t>
      </w:r>
      <w:r w:rsidRPr="00B66357">
        <w:rPr>
          <w:color w:val="444444"/>
          <w:sz w:val="28"/>
          <w:szCs w:val="28"/>
          <w:lang w:val="en-US"/>
        </w:rPr>
        <w:t xml:space="preserve"> hydroxybutyrate are secreted into the blood and carried to other tissues where they are converted into acetyl-CoA as described. The reactions catalyzed by </w:t>
      </w:r>
      <w:r w:rsidRPr="00B66357">
        <w:rPr>
          <w:bCs/>
          <w:color w:val="444444"/>
          <w:sz w:val="28"/>
          <w:szCs w:val="28"/>
          <w:lang w:val="en-US"/>
        </w:rPr>
        <w:t xml:space="preserve">β-hydroxybutyrate </w:t>
      </w:r>
      <w:r w:rsidRPr="00B66357">
        <w:rPr>
          <w:bCs/>
          <w:noProof/>
          <w:color w:val="444444"/>
          <w:sz w:val="28"/>
          <w:szCs w:val="28"/>
          <w:lang w:val="en-US"/>
        </w:rPr>
        <w:t xml:space="preserve">dehydrogenase </w:t>
      </w:r>
      <w:r w:rsidRPr="00B66357">
        <w:rPr>
          <w:bCs/>
          <w:color w:val="444444"/>
          <w:sz w:val="28"/>
          <w:szCs w:val="28"/>
          <w:lang w:val="en-US"/>
        </w:rPr>
        <w:t xml:space="preserve">and </w:t>
      </w:r>
      <w:proofErr w:type="spellStart"/>
      <w:r w:rsidRPr="00B66357">
        <w:rPr>
          <w:bCs/>
          <w:color w:val="444444"/>
          <w:sz w:val="28"/>
          <w:szCs w:val="28"/>
          <w:lang w:val="en-US"/>
        </w:rPr>
        <w:t>thiolase</w:t>
      </w:r>
      <w:proofErr w:type="spellEnd"/>
      <w:r w:rsidRPr="00B66357">
        <w:rPr>
          <w:bCs/>
          <w:color w:val="444444"/>
          <w:sz w:val="28"/>
          <w:szCs w:val="28"/>
          <w:lang w:val="en-US"/>
        </w:rPr>
        <w:t xml:space="preserve"> </w:t>
      </w:r>
      <w:r w:rsidRPr="00B66357">
        <w:rPr>
          <w:color w:val="444444"/>
          <w:sz w:val="28"/>
          <w:szCs w:val="28"/>
          <w:lang w:val="en-US"/>
        </w:rPr>
        <w:t xml:space="preserve">are common to both the synthesis and degradation of the </w:t>
      </w:r>
      <w:r w:rsidRPr="00B66357">
        <w:rPr>
          <w:noProof/>
          <w:color w:val="444444"/>
          <w:sz w:val="28"/>
          <w:szCs w:val="28"/>
          <w:lang w:val="en-US"/>
        </w:rPr>
        <w:t xml:space="preserve">ketone </w:t>
      </w:r>
      <w:r w:rsidRPr="00B66357">
        <w:rPr>
          <w:color w:val="444444"/>
          <w:sz w:val="28"/>
          <w:szCs w:val="28"/>
          <w:lang w:val="en-US"/>
        </w:rPr>
        <w:t xml:space="preserve">bodies. However, the second enzyme in the sequence for degradation, </w:t>
      </w:r>
      <w:r w:rsidRPr="00B66357">
        <w:rPr>
          <w:bCs/>
          <w:color w:val="444444"/>
          <w:sz w:val="28"/>
          <w:szCs w:val="28"/>
          <w:lang w:val="en-US"/>
        </w:rPr>
        <w:t xml:space="preserve">β-oxyacid-CoA </w:t>
      </w:r>
      <w:r w:rsidRPr="00B66357">
        <w:rPr>
          <w:bCs/>
          <w:noProof/>
          <w:color w:val="444444"/>
          <w:sz w:val="28"/>
          <w:szCs w:val="28"/>
          <w:lang w:val="en-US"/>
        </w:rPr>
        <w:t xml:space="preserve">transferase, </w:t>
      </w:r>
      <w:r w:rsidRPr="00B66357">
        <w:rPr>
          <w:color w:val="444444"/>
          <w:sz w:val="28"/>
          <w:szCs w:val="28"/>
          <w:lang w:val="en-US"/>
        </w:rPr>
        <w:t xml:space="preserve">is present in all tissues but liver. Hence, </w:t>
      </w:r>
      <w:r w:rsidRPr="00B66357">
        <w:rPr>
          <w:noProof/>
          <w:color w:val="444444"/>
          <w:sz w:val="28"/>
          <w:szCs w:val="28"/>
          <w:lang w:val="en-US"/>
        </w:rPr>
        <w:t xml:space="preserve">ketone </w:t>
      </w:r>
      <w:r w:rsidRPr="00B66357">
        <w:rPr>
          <w:color w:val="444444"/>
          <w:sz w:val="28"/>
          <w:szCs w:val="28"/>
          <w:lang w:val="en-US"/>
        </w:rPr>
        <w:t>bodies are made in the liver and metabolized to CO</w:t>
      </w:r>
      <w:r w:rsidRPr="00B66357">
        <w:rPr>
          <w:color w:val="444444"/>
          <w:sz w:val="28"/>
          <w:szCs w:val="28"/>
          <w:vertAlign w:val="subscript"/>
          <w:lang w:val="en-US"/>
        </w:rPr>
        <w:t>2</w:t>
      </w:r>
      <w:r w:rsidRPr="00B66357">
        <w:rPr>
          <w:color w:val="444444"/>
          <w:sz w:val="28"/>
          <w:szCs w:val="28"/>
          <w:lang w:val="en-US"/>
        </w:rPr>
        <w:t xml:space="preserve"> and energy in </w:t>
      </w:r>
      <w:proofErr w:type="spellStart"/>
      <w:r w:rsidRPr="00B66357">
        <w:rPr>
          <w:color w:val="444444"/>
          <w:sz w:val="28"/>
          <w:szCs w:val="28"/>
          <w:lang w:val="en-US"/>
        </w:rPr>
        <w:t>nonhepatic</w:t>
      </w:r>
      <w:proofErr w:type="spellEnd"/>
      <w:r w:rsidRPr="00B66357">
        <w:rPr>
          <w:color w:val="444444"/>
          <w:sz w:val="28"/>
          <w:szCs w:val="28"/>
          <w:lang w:val="en-US"/>
        </w:rPr>
        <w:t xml:space="preserve"> (</w:t>
      </w:r>
      <w:proofErr w:type="spellStart"/>
      <w:r w:rsidRPr="00B66357">
        <w:rPr>
          <w:color w:val="444444"/>
          <w:sz w:val="28"/>
          <w:szCs w:val="28"/>
          <w:lang w:val="en-US"/>
        </w:rPr>
        <w:t>nonliver</w:t>
      </w:r>
      <w:proofErr w:type="spellEnd"/>
      <w:r w:rsidRPr="00B66357">
        <w:rPr>
          <w:color w:val="444444"/>
          <w:sz w:val="28"/>
          <w:szCs w:val="28"/>
          <w:lang w:val="en-US"/>
        </w:rPr>
        <w:t xml:space="preserve">) tissues. </w:t>
      </w:r>
      <w:r w:rsidRPr="00B66357">
        <w:rPr>
          <w:noProof/>
          <w:color w:val="444444"/>
          <w:sz w:val="28"/>
          <w:szCs w:val="28"/>
          <w:lang w:val="en-US"/>
        </w:rPr>
        <w:t xml:space="preserve">Ketone </w:t>
      </w:r>
      <w:r w:rsidRPr="00B66357">
        <w:rPr>
          <w:color w:val="444444"/>
          <w:sz w:val="28"/>
          <w:szCs w:val="28"/>
          <w:lang w:val="en-US"/>
        </w:rPr>
        <w:t xml:space="preserve">bodies can also be used to supply these tissues with acetyl-CoA for fatty acid and cholesterol biosynthesis. </w:t>
      </w:r>
      <w:r w:rsidRPr="00B66357">
        <w:rPr>
          <w:color w:val="444444"/>
          <w:sz w:val="28"/>
          <w:szCs w:val="28"/>
          <w:lang w:val="en-US"/>
        </w:rPr>
        <w:t xml:space="preserve">Ketone </w:t>
      </w:r>
      <w:r w:rsidRPr="00B66357">
        <w:rPr>
          <w:color w:val="444444"/>
          <w:sz w:val="28"/>
          <w:szCs w:val="28"/>
          <w:lang w:val="en-US"/>
        </w:rPr>
        <w:t>bodies are important sources of energy for the brain during starvation. Normally, glucose is the major source of energy in the brain, and the brain doesn't use fatty acids as a major source of energy.</w:t>
      </w:r>
    </w:p>
    <w:p w:rsidR="00B66357" w:rsidRPr="00B66357" w:rsidRDefault="00B66357" w:rsidP="00F94C69">
      <w:pPr>
        <w:shd w:val="clear" w:color="auto" w:fill="FFFFFF"/>
        <w:ind w:firstLine="634"/>
        <w:jc w:val="both"/>
        <w:rPr>
          <w:color w:val="000000"/>
          <w:spacing w:val="2"/>
          <w:sz w:val="28"/>
          <w:szCs w:val="28"/>
          <w:lang w:val="en-US"/>
        </w:rPr>
      </w:pPr>
    </w:p>
    <w:p w:rsidR="00B66357" w:rsidRPr="0076195A" w:rsidRDefault="00B66357" w:rsidP="00B66357">
      <w:pPr>
        <w:numPr>
          <w:ilvl w:val="0"/>
          <w:numId w:val="4"/>
        </w:numPr>
        <w:jc w:val="both"/>
        <w:rPr>
          <w:b/>
          <w:color w:val="000000" w:themeColor="text1"/>
          <w:sz w:val="28"/>
          <w:lang w:val="en-US"/>
        </w:rPr>
      </w:pPr>
      <w:r w:rsidRPr="0076195A">
        <w:rPr>
          <w:b/>
          <w:color w:val="000000" w:themeColor="text1"/>
          <w:sz w:val="28"/>
          <w:lang w:val="en-US"/>
        </w:rPr>
        <w:t xml:space="preserve">Hormones of thyroid gland. Structure and function of thyroid hormones. Pathology of thyroid gland, metabolic disorders in hypo- and hyper- </w:t>
      </w:r>
      <w:proofErr w:type="spellStart"/>
      <w:r w:rsidRPr="0076195A">
        <w:rPr>
          <w:b/>
          <w:color w:val="000000" w:themeColor="text1"/>
          <w:sz w:val="28"/>
          <w:lang w:val="en-US"/>
        </w:rPr>
        <w:t>thyreosis</w:t>
      </w:r>
      <w:proofErr w:type="spellEnd"/>
      <w:r w:rsidRPr="0076195A">
        <w:rPr>
          <w:b/>
          <w:color w:val="000000" w:themeColor="text1"/>
          <w:sz w:val="28"/>
          <w:lang w:val="en-US"/>
        </w:rPr>
        <w:t>. Endemic goiter and its prevention.</w:t>
      </w:r>
    </w:p>
    <w:p w:rsidR="00F94C69" w:rsidRPr="00B66357" w:rsidRDefault="00F94C69" w:rsidP="00F94C69">
      <w:pPr>
        <w:tabs>
          <w:tab w:val="left" w:pos="540"/>
        </w:tabs>
        <w:ind w:firstLine="510"/>
        <w:jc w:val="both"/>
        <w:rPr>
          <w:sz w:val="28"/>
          <w:szCs w:val="28"/>
          <w:lang w:val="en-US"/>
        </w:rPr>
      </w:pPr>
    </w:p>
    <w:p w:rsidR="00B66357" w:rsidRPr="00B66357" w:rsidRDefault="00B66357" w:rsidP="00B66357">
      <w:pPr>
        <w:tabs>
          <w:tab w:val="left" w:pos="540"/>
        </w:tabs>
        <w:ind w:firstLine="510"/>
        <w:jc w:val="both"/>
        <w:rPr>
          <w:sz w:val="28"/>
          <w:szCs w:val="28"/>
          <w:lang w:val="en-US"/>
        </w:rPr>
      </w:pPr>
      <w:r w:rsidRPr="00B66357">
        <w:rPr>
          <w:sz w:val="28"/>
          <w:szCs w:val="28"/>
        </w:rPr>
        <w:lastRenderedPageBreak/>
        <w:drawing>
          <wp:anchor distT="0" distB="0" distL="114300" distR="114300" simplePos="0" relativeHeight="251659264" behindDoc="0" locked="0" layoutInCell="1" allowOverlap="1" wp14:anchorId="25873D0B">
            <wp:simplePos x="0" y="0"/>
            <wp:positionH relativeFrom="column">
              <wp:posOffset>1683385</wp:posOffset>
            </wp:positionH>
            <wp:positionV relativeFrom="paragraph">
              <wp:posOffset>1075690</wp:posOffset>
            </wp:positionV>
            <wp:extent cx="4698365" cy="2774950"/>
            <wp:effectExtent l="0" t="0" r="6985" b="6350"/>
            <wp:wrapSquare wrapText="bothSides"/>
            <wp:docPr id="7170" name="Picture 2">
              <a:extLst xmlns:a="http://schemas.openxmlformats.org/drawingml/2006/main">
                <a:ext uri="{FF2B5EF4-FFF2-40B4-BE49-F238E27FC236}">
                  <a16:creationId xmlns:a16="http://schemas.microsoft.com/office/drawing/2014/main" id="{35895361-C7F0-423F-94B8-38B408451E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a:extLst>
                        <a:ext uri="{FF2B5EF4-FFF2-40B4-BE49-F238E27FC236}">
                          <a16:creationId xmlns:a16="http://schemas.microsoft.com/office/drawing/2014/main" id="{35895361-C7F0-423F-94B8-38B408451E5A}"/>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t="9761" b="11497"/>
                    <a:stretch>
                      <a:fillRect/>
                    </a:stretch>
                  </pic:blipFill>
                  <pic:spPr bwMode="auto">
                    <a:xfrm>
                      <a:off x="0" y="0"/>
                      <a:ext cx="4698365" cy="27749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66357">
        <w:rPr>
          <w:bCs/>
          <w:sz w:val="28"/>
          <w:szCs w:val="28"/>
          <w:lang w:val="en-US"/>
        </w:rPr>
        <w:t>The thyroid gland produces and secretes in blood thyroid hormones – thyroxine, triiodothyronine, which are important in regulating general metabolism, development and tissue differentiation.</w:t>
      </w:r>
      <w:r w:rsidRPr="00B66357">
        <w:rPr>
          <w:sz w:val="28"/>
          <w:szCs w:val="28"/>
          <w:lang w:val="en-US"/>
        </w:rPr>
        <w:t xml:space="preserve"> The peculiarity of the thyroid hormonal synthesis is the presence of iodine in their structure. Thyroxine (T4) and the more </w:t>
      </w:r>
      <w:proofErr w:type="gramStart"/>
      <w:r w:rsidRPr="00B66357">
        <w:rPr>
          <w:sz w:val="28"/>
          <w:szCs w:val="28"/>
          <w:lang w:val="en-US"/>
        </w:rPr>
        <w:t>potent  triiodothyronine</w:t>
      </w:r>
      <w:proofErr w:type="gramEnd"/>
      <w:r w:rsidRPr="00B66357">
        <w:rPr>
          <w:sz w:val="28"/>
          <w:szCs w:val="28"/>
          <w:lang w:val="en-US"/>
        </w:rPr>
        <w:t xml:space="preserve"> are leaved from a large precursor protein – thyroglobulin. It is a storage protein for iodine and can be considered a prohormone of the ci</w:t>
      </w:r>
      <w:r w:rsidRPr="00B66357">
        <w:rPr>
          <w:noProof/>
        </w:rPr>
        <w:t xml:space="preserve"> </w:t>
      </w:r>
      <w:proofErr w:type="spellStart"/>
      <w:r w:rsidRPr="00B66357">
        <w:rPr>
          <w:sz w:val="28"/>
          <w:szCs w:val="28"/>
          <w:lang w:val="en-US"/>
        </w:rPr>
        <w:t>rculating</w:t>
      </w:r>
      <w:proofErr w:type="spellEnd"/>
      <w:r w:rsidRPr="00B66357">
        <w:rPr>
          <w:sz w:val="28"/>
          <w:szCs w:val="28"/>
          <w:lang w:val="en-US"/>
        </w:rPr>
        <w:t xml:space="preserve"> thyroid hormones. Thyroglobulin is secreted into the lumen of the thyroid gland, where specific residues are iodinated in one or two positions by a special peroxidase.</w:t>
      </w:r>
    </w:p>
    <w:p w:rsidR="00B66357" w:rsidRPr="00B66357" w:rsidRDefault="00B66357" w:rsidP="00B66357">
      <w:pPr>
        <w:tabs>
          <w:tab w:val="left" w:pos="540"/>
        </w:tabs>
        <w:ind w:firstLine="510"/>
        <w:jc w:val="both"/>
        <w:rPr>
          <w:sz w:val="28"/>
          <w:szCs w:val="28"/>
          <w:lang w:val="uk-UA"/>
        </w:rPr>
      </w:pPr>
      <w:r w:rsidRPr="00B66357">
        <w:rPr>
          <w:sz w:val="28"/>
          <w:szCs w:val="28"/>
          <w:lang w:val="en-US"/>
        </w:rPr>
        <w:t xml:space="preserve">Thyroxine action happens through: </w:t>
      </w:r>
    </w:p>
    <w:p w:rsidR="00B66357" w:rsidRPr="00B66357" w:rsidRDefault="00B66357" w:rsidP="00B66357">
      <w:pPr>
        <w:tabs>
          <w:tab w:val="left" w:pos="540"/>
        </w:tabs>
        <w:ind w:firstLine="510"/>
        <w:jc w:val="both"/>
        <w:rPr>
          <w:sz w:val="28"/>
          <w:szCs w:val="28"/>
          <w:lang w:val="uk-UA"/>
        </w:rPr>
      </w:pPr>
      <w:r w:rsidRPr="00B66357">
        <w:rPr>
          <w:sz w:val="28"/>
          <w:szCs w:val="28"/>
          <w:lang w:val="en-US"/>
        </w:rPr>
        <w:t xml:space="preserve">1) the activation of the genetic apparatus of the cell with the stimulation of the biosynthesis of specific proteins in cells that is shown as growth and differentiation reactions; </w:t>
      </w:r>
    </w:p>
    <w:p w:rsidR="00B66357" w:rsidRPr="00B66357" w:rsidRDefault="00B66357" w:rsidP="00B66357">
      <w:pPr>
        <w:tabs>
          <w:tab w:val="left" w:pos="540"/>
        </w:tabs>
        <w:ind w:firstLine="510"/>
        <w:jc w:val="both"/>
        <w:rPr>
          <w:sz w:val="28"/>
          <w:szCs w:val="28"/>
          <w:lang w:val="uk-UA"/>
        </w:rPr>
      </w:pPr>
      <w:r w:rsidRPr="00B66357">
        <w:rPr>
          <w:sz w:val="28"/>
          <w:szCs w:val="28"/>
          <w:lang w:val="en-US"/>
        </w:rPr>
        <w:t xml:space="preserve">2) the stimulation action on the biosynthesis of the protein and DNA in </w:t>
      </w:r>
      <w:proofErr w:type="spellStart"/>
      <w:r w:rsidRPr="00B66357">
        <w:rPr>
          <w:sz w:val="28"/>
          <w:szCs w:val="28"/>
          <w:lang w:val="en-US"/>
        </w:rPr>
        <w:t>mitochondrias</w:t>
      </w:r>
      <w:proofErr w:type="spellEnd"/>
      <w:r w:rsidRPr="00B66357">
        <w:rPr>
          <w:sz w:val="28"/>
          <w:szCs w:val="28"/>
          <w:lang w:val="en-US"/>
        </w:rPr>
        <w:t xml:space="preserve"> that leads to the increase of metabolism in cells.</w:t>
      </w:r>
    </w:p>
    <w:p w:rsidR="00B66357" w:rsidRPr="00B66357" w:rsidRDefault="00B66357" w:rsidP="00B66357">
      <w:pPr>
        <w:tabs>
          <w:tab w:val="left" w:pos="540"/>
        </w:tabs>
        <w:ind w:firstLine="510"/>
        <w:jc w:val="both"/>
        <w:rPr>
          <w:sz w:val="28"/>
          <w:szCs w:val="28"/>
          <w:lang w:val="uk-UA"/>
        </w:rPr>
      </w:pPr>
      <w:r w:rsidRPr="00B66357">
        <w:rPr>
          <w:bCs/>
          <w:sz w:val="28"/>
          <w:szCs w:val="28"/>
          <w:lang w:val="en-US"/>
        </w:rPr>
        <w:t>There are the following effects of the thyroid action:</w:t>
      </w:r>
    </w:p>
    <w:p w:rsidR="00B66357" w:rsidRPr="00B66357" w:rsidRDefault="00B66357" w:rsidP="00B66357">
      <w:pPr>
        <w:pStyle w:val="a3"/>
        <w:numPr>
          <w:ilvl w:val="0"/>
          <w:numId w:val="7"/>
        </w:numPr>
        <w:tabs>
          <w:tab w:val="left" w:pos="540"/>
        </w:tabs>
        <w:ind w:left="641" w:hanging="357"/>
        <w:jc w:val="both"/>
        <w:rPr>
          <w:sz w:val="28"/>
          <w:szCs w:val="28"/>
        </w:rPr>
      </w:pPr>
      <w:r w:rsidRPr="00B66357">
        <w:rPr>
          <w:bCs/>
          <w:sz w:val="28"/>
          <w:szCs w:val="28"/>
          <w:lang w:val="en-US"/>
        </w:rPr>
        <w:t>The</w:t>
      </w:r>
      <w:r w:rsidRPr="00B66357">
        <w:rPr>
          <w:sz w:val="28"/>
          <w:szCs w:val="28"/>
          <w:lang w:val="en-US"/>
        </w:rPr>
        <w:t xml:space="preserve"> </w:t>
      </w:r>
      <w:r w:rsidRPr="00B66357">
        <w:rPr>
          <w:bCs/>
          <w:sz w:val="28"/>
          <w:szCs w:val="28"/>
          <w:lang w:val="en-US"/>
        </w:rPr>
        <w:t>metabolic action</w:t>
      </w:r>
      <w:r w:rsidRPr="00B66357">
        <w:rPr>
          <w:sz w:val="28"/>
          <w:szCs w:val="28"/>
          <w:lang w:val="en-US"/>
        </w:rPr>
        <w:t xml:space="preserve"> – the increased of the common metabolism of the cell, the absorption of the oxygen and warmth producing in the tissues; after leading of thyroxine the absorption of the oxygen is increased by neurons of CNS, muscles, kidneys, liver and is decreased after </w:t>
      </w:r>
      <w:proofErr w:type="spellStart"/>
      <w:r w:rsidRPr="00B66357">
        <w:rPr>
          <w:sz w:val="28"/>
          <w:szCs w:val="28"/>
          <w:lang w:val="en-US"/>
        </w:rPr>
        <w:t>thyroidectomia</w:t>
      </w:r>
      <w:proofErr w:type="spellEnd"/>
      <w:r w:rsidRPr="00B66357">
        <w:rPr>
          <w:sz w:val="28"/>
          <w:szCs w:val="28"/>
          <w:lang w:val="en-US"/>
        </w:rPr>
        <w:t>.</w:t>
      </w:r>
    </w:p>
    <w:p w:rsidR="00B66357" w:rsidRPr="00B66357" w:rsidRDefault="00B66357" w:rsidP="00B66357">
      <w:pPr>
        <w:pStyle w:val="a3"/>
        <w:numPr>
          <w:ilvl w:val="0"/>
          <w:numId w:val="7"/>
        </w:numPr>
        <w:tabs>
          <w:tab w:val="left" w:pos="540"/>
        </w:tabs>
        <w:ind w:left="641" w:hanging="357"/>
        <w:jc w:val="both"/>
        <w:rPr>
          <w:sz w:val="28"/>
          <w:szCs w:val="28"/>
        </w:rPr>
      </w:pPr>
      <w:r w:rsidRPr="00B66357">
        <w:rPr>
          <w:bCs/>
          <w:sz w:val="28"/>
          <w:szCs w:val="28"/>
          <w:lang w:val="en-US"/>
        </w:rPr>
        <w:t>Increase the lipid metabolism</w:t>
      </w:r>
      <w:r w:rsidRPr="00B66357">
        <w:rPr>
          <w:sz w:val="28"/>
          <w:szCs w:val="28"/>
          <w:lang w:val="en-US"/>
        </w:rPr>
        <w:t xml:space="preserve"> (by the way of the intensification of the processes of fatty utilization, the breaches of the producing of β-lipoproteins, the decrease of the hydrolysis of triglycerides) and carbohydrate metabolism</w:t>
      </w:r>
      <w:r w:rsidRPr="00B66357">
        <w:rPr>
          <w:sz w:val="28"/>
          <w:szCs w:val="28"/>
        </w:rPr>
        <w:t xml:space="preserve"> (</w:t>
      </w:r>
      <w:r w:rsidRPr="00B66357">
        <w:rPr>
          <w:sz w:val="28"/>
          <w:szCs w:val="28"/>
          <w:lang w:val="en-US"/>
        </w:rPr>
        <w:t>intensify the absorption of glucose in the gastro-intestinal tract, take part in the sugar regulation in blood, activate the processes of the splitting of glucose, decrease the synthesis of glycogen in the liver</w:t>
      </w:r>
      <w:r w:rsidRPr="00B66357">
        <w:rPr>
          <w:sz w:val="28"/>
          <w:szCs w:val="28"/>
        </w:rPr>
        <w:t>)</w:t>
      </w:r>
      <w:r w:rsidRPr="00B66357">
        <w:rPr>
          <w:sz w:val="28"/>
          <w:szCs w:val="28"/>
          <w:lang w:val="en-US"/>
        </w:rPr>
        <w:t>;</w:t>
      </w:r>
    </w:p>
    <w:p w:rsidR="00B66357" w:rsidRPr="00B66357" w:rsidRDefault="00B66357" w:rsidP="00B66357">
      <w:pPr>
        <w:pStyle w:val="a3"/>
        <w:numPr>
          <w:ilvl w:val="0"/>
          <w:numId w:val="7"/>
        </w:numPr>
        <w:tabs>
          <w:tab w:val="left" w:pos="540"/>
        </w:tabs>
        <w:ind w:left="641" w:hanging="357"/>
        <w:jc w:val="both"/>
        <w:rPr>
          <w:sz w:val="28"/>
          <w:szCs w:val="28"/>
        </w:rPr>
      </w:pPr>
      <w:r w:rsidRPr="00B66357">
        <w:rPr>
          <w:bCs/>
          <w:sz w:val="28"/>
          <w:szCs w:val="28"/>
          <w:lang w:val="en-US"/>
        </w:rPr>
        <w:t>Provide the morphogenetic and differentiation action</w:t>
      </w:r>
      <w:r w:rsidRPr="00B66357">
        <w:rPr>
          <w:sz w:val="28"/>
          <w:szCs w:val="28"/>
          <w:lang w:val="en-US"/>
        </w:rPr>
        <w:t xml:space="preserve">. The deficiency of the processes of tissue’s differentiation, particularly of CNS, causes the difficult breaches in mind. The deficiency of thyroxine in adult person </w:t>
      </w:r>
      <w:proofErr w:type="gramStart"/>
      <w:r w:rsidRPr="00B66357">
        <w:rPr>
          <w:sz w:val="28"/>
          <w:szCs w:val="28"/>
          <w:lang w:val="en-US"/>
        </w:rPr>
        <w:t>is connected with</w:t>
      </w:r>
      <w:proofErr w:type="gramEnd"/>
      <w:r w:rsidRPr="00B66357">
        <w:rPr>
          <w:sz w:val="28"/>
          <w:szCs w:val="28"/>
          <w:lang w:val="en-US"/>
        </w:rPr>
        <w:t xml:space="preserve"> back breach of the functions of CNS, sleepy and brake state, lifelessness, apathy, lowering of capacity for work. </w:t>
      </w:r>
    </w:p>
    <w:p w:rsidR="00B66357" w:rsidRPr="00B66357" w:rsidRDefault="00B66357" w:rsidP="00B66357">
      <w:pPr>
        <w:pStyle w:val="a3"/>
        <w:numPr>
          <w:ilvl w:val="0"/>
          <w:numId w:val="7"/>
        </w:numPr>
        <w:tabs>
          <w:tab w:val="left" w:pos="540"/>
        </w:tabs>
        <w:ind w:left="641" w:hanging="357"/>
        <w:jc w:val="both"/>
        <w:rPr>
          <w:sz w:val="28"/>
          <w:szCs w:val="28"/>
          <w:lang w:val="en-US"/>
        </w:rPr>
      </w:pPr>
      <w:r w:rsidRPr="00B66357">
        <w:rPr>
          <w:bCs/>
          <w:sz w:val="28"/>
          <w:szCs w:val="28"/>
          <w:lang w:val="en-US"/>
        </w:rPr>
        <w:t>Influence water and electronic metabolism</w:t>
      </w:r>
      <w:r w:rsidRPr="00B66357">
        <w:rPr>
          <w:sz w:val="28"/>
          <w:szCs w:val="28"/>
          <w:lang w:val="en-US"/>
        </w:rPr>
        <w:t xml:space="preserve"> through the mineral corticoids of the adrenal cortex. Hyperthyroidism causes </w:t>
      </w:r>
      <w:proofErr w:type="gramStart"/>
      <w:r w:rsidRPr="00B66357">
        <w:rPr>
          <w:sz w:val="28"/>
          <w:szCs w:val="28"/>
          <w:lang w:val="en-US"/>
        </w:rPr>
        <w:t>polyuria</w:t>
      </w:r>
      <w:proofErr w:type="gramEnd"/>
      <w:r w:rsidRPr="00B66357">
        <w:rPr>
          <w:sz w:val="28"/>
          <w:szCs w:val="28"/>
          <w:lang w:val="en-US"/>
        </w:rPr>
        <w:t xml:space="preserve"> but hypothyroidism develops </w:t>
      </w:r>
      <w:proofErr w:type="spellStart"/>
      <w:r w:rsidRPr="00B66357">
        <w:rPr>
          <w:sz w:val="28"/>
          <w:szCs w:val="28"/>
          <w:lang w:val="en-US"/>
        </w:rPr>
        <w:t>oligouria</w:t>
      </w:r>
      <w:proofErr w:type="spellEnd"/>
      <w:r w:rsidRPr="00B66357">
        <w:rPr>
          <w:sz w:val="28"/>
          <w:szCs w:val="28"/>
          <w:lang w:val="en-US"/>
        </w:rPr>
        <w:t xml:space="preserve">. </w:t>
      </w:r>
    </w:p>
    <w:p w:rsidR="00B66357" w:rsidRDefault="00B66357" w:rsidP="00B66357">
      <w:pPr>
        <w:tabs>
          <w:tab w:val="left" w:pos="540"/>
        </w:tabs>
        <w:ind w:firstLine="510"/>
        <w:jc w:val="both"/>
        <w:rPr>
          <w:sz w:val="28"/>
          <w:szCs w:val="28"/>
          <w:lang w:val="en-US"/>
        </w:rPr>
      </w:pPr>
      <w:r w:rsidRPr="00B66357">
        <w:rPr>
          <w:sz w:val="28"/>
          <w:szCs w:val="28"/>
          <w:lang w:val="en-US"/>
        </w:rPr>
        <w:t>Disorders of thyroid function</w:t>
      </w:r>
      <w:r>
        <w:rPr>
          <w:sz w:val="28"/>
          <w:szCs w:val="28"/>
          <w:lang w:val="en-US"/>
        </w:rPr>
        <w:t>:</w:t>
      </w:r>
    </w:p>
    <w:p w:rsidR="00000000" w:rsidRPr="00B66357" w:rsidRDefault="00CC4C6F" w:rsidP="0076195A">
      <w:pPr>
        <w:numPr>
          <w:ilvl w:val="2"/>
          <w:numId w:val="8"/>
        </w:numPr>
        <w:tabs>
          <w:tab w:val="left" w:pos="540"/>
        </w:tabs>
        <w:ind w:left="357" w:hanging="357"/>
        <w:jc w:val="both"/>
        <w:rPr>
          <w:sz w:val="28"/>
          <w:szCs w:val="28"/>
          <w:lang w:val="uk-UA"/>
        </w:rPr>
      </w:pPr>
      <w:r w:rsidRPr="00B66357">
        <w:rPr>
          <w:sz w:val="28"/>
          <w:szCs w:val="28"/>
          <w:lang w:val="en-US"/>
        </w:rPr>
        <w:t xml:space="preserve">Myxedema - Hypothyroidism occurring in adulthood. Clinical features include lethargy, cold intolerance, decreased sweating, bradycardia, tongue enlargement, </w:t>
      </w:r>
      <w:r w:rsidRPr="00B66357">
        <w:rPr>
          <w:sz w:val="28"/>
          <w:szCs w:val="28"/>
          <w:lang w:val="en-US"/>
        </w:rPr>
        <w:lastRenderedPageBreak/>
        <w:t>an</w:t>
      </w:r>
      <w:r w:rsidRPr="00B66357">
        <w:rPr>
          <w:sz w:val="28"/>
          <w:szCs w:val="28"/>
          <w:lang w:val="en-US"/>
        </w:rPr>
        <w:t>d non-pitting edema of the skin due to infiltration of the subcutaneous tissues by metachromatic proteoglycans.</w:t>
      </w:r>
    </w:p>
    <w:p w:rsidR="0076195A" w:rsidRDefault="00B66357" w:rsidP="0076195A">
      <w:pPr>
        <w:numPr>
          <w:ilvl w:val="2"/>
          <w:numId w:val="8"/>
        </w:numPr>
        <w:tabs>
          <w:tab w:val="left" w:pos="540"/>
        </w:tabs>
        <w:ind w:left="357" w:hanging="357"/>
        <w:jc w:val="both"/>
        <w:rPr>
          <w:sz w:val="28"/>
          <w:szCs w:val="28"/>
          <w:lang w:val="uk-UA"/>
        </w:rPr>
      </w:pPr>
      <w:r>
        <w:rPr>
          <w:sz w:val="28"/>
          <w:szCs w:val="28"/>
          <w:lang w:val="en-US"/>
        </w:rPr>
        <w:t>C</w:t>
      </w:r>
      <w:r w:rsidR="00CC4C6F" w:rsidRPr="00B66357">
        <w:rPr>
          <w:sz w:val="28"/>
          <w:szCs w:val="28"/>
          <w:lang w:val="en-US"/>
        </w:rPr>
        <w:t>retinism: A type of mental retardation and bodily malformation caused by severe, uncorrected thyroid deficiency in infancy and early childhood.</w:t>
      </w:r>
    </w:p>
    <w:p w:rsidR="00B66357" w:rsidRPr="0076195A" w:rsidRDefault="00B66357" w:rsidP="0076195A">
      <w:pPr>
        <w:numPr>
          <w:ilvl w:val="2"/>
          <w:numId w:val="8"/>
        </w:numPr>
        <w:tabs>
          <w:tab w:val="left" w:pos="540"/>
        </w:tabs>
        <w:ind w:left="357" w:hanging="357"/>
        <w:jc w:val="both"/>
        <w:rPr>
          <w:sz w:val="28"/>
          <w:szCs w:val="28"/>
          <w:lang w:val="uk-UA"/>
        </w:rPr>
      </w:pPr>
      <w:r w:rsidRPr="0076195A">
        <w:rPr>
          <w:sz w:val="28"/>
          <w:szCs w:val="28"/>
          <w:lang w:val="en-US"/>
        </w:rPr>
        <w:t>Grave’s disease is an autoimmune disease in which the immune system produces antibodies which stimulate the TSH receptors of the thyroid gland, resulting in overproduction of thyroid hormones. Symptoms: increased pulse rate, increased sweating, heat intolerance, hair loss, inflammation of the eyes, swelling of the tissues around the eyes, and protrusion of the eyes.</w:t>
      </w:r>
    </w:p>
    <w:p w:rsidR="00000000" w:rsidRPr="0076195A" w:rsidRDefault="00CC4C6F" w:rsidP="0076195A">
      <w:pPr>
        <w:numPr>
          <w:ilvl w:val="2"/>
          <w:numId w:val="8"/>
        </w:numPr>
        <w:tabs>
          <w:tab w:val="left" w:pos="540"/>
        </w:tabs>
        <w:ind w:left="357" w:hanging="357"/>
        <w:jc w:val="both"/>
        <w:rPr>
          <w:sz w:val="28"/>
          <w:szCs w:val="28"/>
          <w:lang w:val="uk-UA"/>
        </w:rPr>
      </w:pPr>
      <w:r w:rsidRPr="0076195A">
        <w:rPr>
          <w:sz w:val="28"/>
          <w:szCs w:val="28"/>
          <w:lang w:val="en-US"/>
        </w:rPr>
        <w:t>Goiter: an enlargement of the thyroid gland, often resulting from the deficiency o</w:t>
      </w:r>
      <w:r w:rsidRPr="0076195A">
        <w:rPr>
          <w:sz w:val="28"/>
          <w:szCs w:val="28"/>
          <w:lang w:val="en-US"/>
        </w:rPr>
        <w:t xml:space="preserve">f iodine in the diet (simple goiter) or other causes of </w:t>
      </w:r>
      <w:proofErr w:type="spellStart"/>
      <w:r w:rsidRPr="0076195A">
        <w:rPr>
          <w:sz w:val="28"/>
          <w:szCs w:val="28"/>
          <w:lang w:val="en-US"/>
        </w:rPr>
        <w:t>hyperthytoidism</w:t>
      </w:r>
      <w:proofErr w:type="spellEnd"/>
      <w:r w:rsidR="0076195A">
        <w:rPr>
          <w:sz w:val="28"/>
          <w:szCs w:val="28"/>
          <w:lang w:val="en-US"/>
        </w:rPr>
        <w:t>.</w:t>
      </w:r>
    </w:p>
    <w:p w:rsidR="00B66357" w:rsidRPr="00B66357" w:rsidRDefault="00B66357" w:rsidP="00B66357">
      <w:pPr>
        <w:tabs>
          <w:tab w:val="left" w:pos="540"/>
        </w:tabs>
        <w:jc w:val="both"/>
        <w:rPr>
          <w:sz w:val="28"/>
          <w:szCs w:val="28"/>
          <w:lang w:val="en-US"/>
        </w:rPr>
      </w:pPr>
    </w:p>
    <w:p w:rsidR="0076195A" w:rsidRDefault="0076195A" w:rsidP="0076195A">
      <w:pPr>
        <w:numPr>
          <w:ilvl w:val="0"/>
          <w:numId w:val="4"/>
        </w:numPr>
        <w:jc w:val="both"/>
        <w:rPr>
          <w:b/>
          <w:color w:val="000000" w:themeColor="text1"/>
          <w:sz w:val="28"/>
          <w:lang w:val="en-US"/>
        </w:rPr>
      </w:pPr>
      <w:r w:rsidRPr="0076195A">
        <w:rPr>
          <w:b/>
          <w:color w:val="000000" w:themeColor="text1"/>
          <w:sz w:val="28"/>
          <w:lang w:val="en-US"/>
        </w:rPr>
        <w:t xml:space="preserve">Definition of total and residual nitrogen in blood. Nonprotein nitrogen containing compounds of blood, their diagnostic significance. </w:t>
      </w:r>
      <w:proofErr w:type="spellStart"/>
      <w:r w:rsidRPr="0076195A">
        <w:rPr>
          <w:b/>
          <w:color w:val="000000" w:themeColor="text1"/>
          <w:sz w:val="28"/>
          <w:lang w:val="en-US"/>
        </w:rPr>
        <w:t>Nitrogenemia</w:t>
      </w:r>
      <w:proofErr w:type="spellEnd"/>
      <w:r w:rsidRPr="0076195A">
        <w:rPr>
          <w:b/>
          <w:color w:val="000000" w:themeColor="text1"/>
          <w:sz w:val="28"/>
          <w:lang w:val="en-US"/>
        </w:rPr>
        <w:t>, its kinds and causes of development, differentiation in clinical conditions.</w:t>
      </w:r>
    </w:p>
    <w:p w:rsidR="0076195A" w:rsidRPr="0076195A" w:rsidRDefault="0076195A" w:rsidP="0076195A">
      <w:pPr>
        <w:ind w:firstLine="510"/>
        <w:jc w:val="both"/>
        <w:rPr>
          <w:color w:val="000000" w:themeColor="text1"/>
          <w:sz w:val="28"/>
          <w:lang w:val="uk-UA"/>
        </w:rPr>
      </w:pPr>
      <w:r>
        <w:rPr>
          <w:color w:val="000000" w:themeColor="text1"/>
          <w:sz w:val="28"/>
          <w:lang w:val="en-US"/>
        </w:rPr>
        <w:t xml:space="preserve">The main component of blood plasma nitrogen are proteins (albumins, globulins and fibrinogen). </w:t>
      </w:r>
      <w:r w:rsidRPr="0076195A">
        <w:rPr>
          <w:color w:val="000000" w:themeColor="text1"/>
          <w:sz w:val="28"/>
          <w:lang w:val="en-US"/>
        </w:rPr>
        <w:t>The non-protein nitrogen</w:t>
      </w:r>
      <w:r>
        <w:rPr>
          <w:color w:val="000000" w:themeColor="text1"/>
          <w:sz w:val="28"/>
          <w:lang w:val="en-US"/>
        </w:rPr>
        <w:t xml:space="preserve"> </w:t>
      </w:r>
      <w:r w:rsidRPr="0076195A">
        <w:rPr>
          <w:color w:val="000000" w:themeColor="text1"/>
          <w:sz w:val="28"/>
          <w:lang w:val="en-US"/>
        </w:rPr>
        <w:t xml:space="preserve">of the blood is occasionally referred to as the </w:t>
      </w:r>
      <w:r w:rsidRPr="0076195A">
        <w:rPr>
          <w:bCs/>
          <w:color w:val="000000" w:themeColor="text1"/>
          <w:sz w:val="28"/>
          <w:lang w:val="en-US"/>
        </w:rPr>
        <w:t>residual nitrogen</w:t>
      </w:r>
      <w:r w:rsidRPr="0076195A">
        <w:rPr>
          <w:color w:val="000000" w:themeColor="text1"/>
          <w:sz w:val="28"/>
          <w:lang w:val="en-US"/>
        </w:rPr>
        <w:t xml:space="preserve">, that is, nitrogen that remains in the filtrate after protein precipitation. In healthy persons, the variation in non-protein, or residual, nitrogen of the blood is insignificant and is mainly due to the dietary supply of proteins. </w:t>
      </w:r>
    </w:p>
    <w:p w:rsidR="0076195A" w:rsidRPr="0076195A" w:rsidRDefault="0076195A" w:rsidP="0076195A">
      <w:pPr>
        <w:ind w:firstLine="510"/>
        <w:jc w:val="both"/>
        <w:rPr>
          <w:color w:val="000000" w:themeColor="text1"/>
          <w:sz w:val="28"/>
          <w:lang w:val="uk-UA"/>
        </w:rPr>
      </w:pPr>
      <w:r w:rsidRPr="0076195A">
        <w:rPr>
          <w:color w:val="000000" w:themeColor="text1"/>
          <w:sz w:val="28"/>
          <w:lang w:val="en-US"/>
        </w:rPr>
        <w:t xml:space="preserve">The concentration of non-protein nitrogen in the whole blood and in plasma is nearly constant and amounts to 15-25 mmol/L (in blood). The non-protein nitrogen of the blood includes: </w:t>
      </w:r>
    </w:p>
    <w:p w:rsidR="00000000" w:rsidRPr="0076195A" w:rsidRDefault="00CC4C6F" w:rsidP="0076195A">
      <w:pPr>
        <w:numPr>
          <w:ilvl w:val="0"/>
          <w:numId w:val="12"/>
        </w:numPr>
        <w:jc w:val="both"/>
        <w:rPr>
          <w:color w:val="000000" w:themeColor="text1"/>
          <w:sz w:val="28"/>
          <w:lang w:val="uk-UA"/>
        </w:rPr>
      </w:pPr>
      <w:r w:rsidRPr="0076195A">
        <w:rPr>
          <w:color w:val="000000" w:themeColor="text1"/>
          <w:sz w:val="28"/>
          <w:lang w:val="en-US"/>
        </w:rPr>
        <w:t xml:space="preserve">urea nitrogen (50% of the total non-protein nitrogen), </w:t>
      </w:r>
    </w:p>
    <w:p w:rsidR="00000000" w:rsidRPr="0076195A" w:rsidRDefault="00CC4C6F" w:rsidP="0076195A">
      <w:pPr>
        <w:numPr>
          <w:ilvl w:val="0"/>
          <w:numId w:val="12"/>
        </w:numPr>
        <w:jc w:val="both"/>
        <w:rPr>
          <w:color w:val="000000" w:themeColor="text1"/>
          <w:sz w:val="28"/>
          <w:lang w:val="uk-UA"/>
        </w:rPr>
      </w:pPr>
      <w:r w:rsidRPr="0076195A">
        <w:rPr>
          <w:color w:val="000000" w:themeColor="text1"/>
          <w:sz w:val="28"/>
          <w:lang w:val="en-US"/>
        </w:rPr>
        <w:t xml:space="preserve">amino acid nitrogen (25%), </w:t>
      </w:r>
    </w:p>
    <w:p w:rsidR="00000000" w:rsidRPr="0076195A" w:rsidRDefault="00CC4C6F" w:rsidP="0076195A">
      <w:pPr>
        <w:numPr>
          <w:ilvl w:val="0"/>
          <w:numId w:val="12"/>
        </w:numPr>
        <w:jc w:val="both"/>
        <w:rPr>
          <w:color w:val="000000" w:themeColor="text1"/>
          <w:sz w:val="28"/>
          <w:lang w:val="uk-UA"/>
        </w:rPr>
      </w:pPr>
      <w:proofErr w:type="spellStart"/>
      <w:r w:rsidRPr="0076195A">
        <w:rPr>
          <w:color w:val="000000" w:themeColor="text1"/>
          <w:sz w:val="28"/>
          <w:lang w:val="en-US"/>
        </w:rPr>
        <w:t>ergothioneine</w:t>
      </w:r>
      <w:proofErr w:type="spellEnd"/>
      <w:r w:rsidRPr="0076195A">
        <w:rPr>
          <w:color w:val="000000" w:themeColor="text1"/>
          <w:sz w:val="28"/>
          <w:lang w:val="en-US"/>
        </w:rPr>
        <w:t xml:space="preserve"> nitrogen (8%), </w:t>
      </w:r>
    </w:p>
    <w:p w:rsidR="00000000" w:rsidRPr="0076195A" w:rsidRDefault="00CC4C6F" w:rsidP="0076195A">
      <w:pPr>
        <w:numPr>
          <w:ilvl w:val="0"/>
          <w:numId w:val="12"/>
        </w:numPr>
        <w:jc w:val="both"/>
        <w:rPr>
          <w:color w:val="000000" w:themeColor="text1"/>
          <w:sz w:val="28"/>
          <w:lang w:val="uk-UA"/>
        </w:rPr>
      </w:pPr>
      <w:r w:rsidRPr="0076195A">
        <w:rPr>
          <w:color w:val="000000" w:themeColor="text1"/>
          <w:sz w:val="28"/>
          <w:lang w:val="en-US"/>
        </w:rPr>
        <w:t xml:space="preserve">uric acid nitrogen (4%), </w:t>
      </w:r>
    </w:p>
    <w:p w:rsidR="00000000" w:rsidRPr="0076195A" w:rsidRDefault="00CC4C6F" w:rsidP="0076195A">
      <w:pPr>
        <w:numPr>
          <w:ilvl w:val="0"/>
          <w:numId w:val="12"/>
        </w:numPr>
        <w:jc w:val="both"/>
        <w:rPr>
          <w:color w:val="000000" w:themeColor="text1"/>
          <w:sz w:val="28"/>
          <w:lang w:val="uk-UA"/>
        </w:rPr>
      </w:pPr>
      <w:r w:rsidRPr="0076195A">
        <w:rPr>
          <w:color w:val="000000" w:themeColor="text1"/>
          <w:sz w:val="28"/>
          <w:lang w:val="en-US"/>
        </w:rPr>
        <w:t xml:space="preserve">creatine nitrogen (5%), </w:t>
      </w:r>
    </w:p>
    <w:p w:rsidR="00000000" w:rsidRPr="0076195A" w:rsidRDefault="00CC4C6F" w:rsidP="0076195A">
      <w:pPr>
        <w:numPr>
          <w:ilvl w:val="0"/>
          <w:numId w:val="12"/>
        </w:numPr>
        <w:jc w:val="both"/>
        <w:rPr>
          <w:color w:val="000000" w:themeColor="text1"/>
          <w:sz w:val="28"/>
          <w:lang w:val="uk-UA"/>
        </w:rPr>
      </w:pPr>
      <w:r w:rsidRPr="0076195A">
        <w:rPr>
          <w:color w:val="000000" w:themeColor="text1"/>
          <w:sz w:val="28"/>
          <w:lang w:val="en-US"/>
        </w:rPr>
        <w:t xml:space="preserve">creatinine nitrogen (2.5%), </w:t>
      </w:r>
    </w:p>
    <w:p w:rsidR="00000000" w:rsidRPr="0076195A" w:rsidRDefault="00CC4C6F" w:rsidP="0076195A">
      <w:pPr>
        <w:numPr>
          <w:ilvl w:val="0"/>
          <w:numId w:val="12"/>
        </w:numPr>
        <w:jc w:val="both"/>
        <w:rPr>
          <w:color w:val="000000" w:themeColor="text1"/>
          <w:sz w:val="28"/>
          <w:lang w:val="uk-UA"/>
        </w:rPr>
      </w:pPr>
      <w:r w:rsidRPr="0076195A">
        <w:rPr>
          <w:color w:val="000000" w:themeColor="text1"/>
          <w:sz w:val="28"/>
          <w:lang w:val="en-US"/>
        </w:rPr>
        <w:t xml:space="preserve">ammonia and </w:t>
      </w:r>
      <w:proofErr w:type="spellStart"/>
      <w:r w:rsidRPr="0076195A">
        <w:rPr>
          <w:color w:val="000000" w:themeColor="text1"/>
          <w:sz w:val="28"/>
          <w:lang w:val="en-US"/>
        </w:rPr>
        <w:t>indican</w:t>
      </w:r>
      <w:proofErr w:type="spellEnd"/>
      <w:r w:rsidRPr="0076195A">
        <w:rPr>
          <w:color w:val="000000" w:themeColor="text1"/>
          <w:sz w:val="28"/>
          <w:lang w:val="en-US"/>
        </w:rPr>
        <w:t xml:space="preserve"> nitrogen (0.5%), </w:t>
      </w:r>
    </w:p>
    <w:p w:rsidR="0076195A" w:rsidRPr="0076195A" w:rsidRDefault="00CC4C6F" w:rsidP="0076195A">
      <w:pPr>
        <w:numPr>
          <w:ilvl w:val="0"/>
          <w:numId w:val="12"/>
        </w:numPr>
        <w:jc w:val="both"/>
        <w:rPr>
          <w:color w:val="000000" w:themeColor="text1"/>
          <w:sz w:val="28"/>
          <w:lang w:val="uk-UA"/>
        </w:rPr>
      </w:pPr>
      <w:r w:rsidRPr="0076195A">
        <w:rPr>
          <w:color w:val="000000" w:themeColor="text1"/>
          <w:sz w:val="28"/>
          <w:lang w:val="en-US"/>
        </w:rPr>
        <w:t xml:space="preserve">and the nitrogen of other non-protein species (polypeptides, nucleotides, nucleosides, glutathione, bilirubin, </w:t>
      </w:r>
      <w:r w:rsidRPr="0076195A">
        <w:rPr>
          <w:color w:val="000000" w:themeColor="text1"/>
          <w:sz w:val="28"/>
          <w:lang w:val="en-US"/>
        </w:rPr>
        <w:t xml:space="preserve">choline, histamine, </w:t>
      </w:r>
      <w:proofErr w:type="spellStart"/>
      <w:r w:rsidRPr="0076195A">
        <w:rPr>
          <w:color w:val="000000" w:themeColor="text1"/>
          <w:sz w:val="28"/>
          <w:lang w:val="en-US"/>
        </w:rPr>
        <w:t>etc</w:t>
      </w:r>
      <w:proofErr w:type="spellEnd"/>
      <w:r w:rsidRPr="0076195A">
        <w:rPr>
          <w:color w:val="000000" w:themeColor="text1"/>
          <w:sz w:val="28"/>
          <w:lang w:val="en-US"/>
        </w:rPr>
        <w:t xml:space="preserve">). </w:t>
      </w:r>
    </w:p>
    <w:p w:rsidR="00000000" w:rsidRPr="0076195A" w:rsidRDefault="00CC4C6F" w:rsidP="0076195A">
      <w:pPr>
        <w:ind w:left="357" w:firstLine="510"/>
        <w:jc w:val="both"/>
        <w:rPr>
          <w:color w:val="000000" w:themeColor="text1"/>
          <w:sz w:val="28"/>
          <w:lang w:val="uk-UA"/>
        </w:rPr>
      </w:pPr>
      <w:r w:rsidRPr="0076195A">
        <w:rPr>
          <w:color w:val="000000" w:themeColor="text1"/>
          <w:sz w:val="28"/>
          <w:lang w:val="en-US"/>
        </w:rPr>
        <w:t>Thus, compositionally, the non-protein nitrogen of the blood is mainly represented by the nitrogen of end metabolites of simple and conjugated proteins.</w:t>
      </w:r>
    </w:p>
    <w:p w:rsidR="0076195A" w:rsidRPr="0076195A" w:rsidRDefault="0076195A" w:rsidP="0076195A">
      <w:pPr>
        <w:ind w:left="357" w:firstLine="510"/>
        <w:rPr>
          <w:color w:val="000000" w:themeColor="text1"/>
          <w:sz w:val="28"/>
        </w:rPr>
      </w:pPr>
      <w:r w:rsidRPr="0076195A">
        <w:rPr>
          <w:color w:val="000000" w:themeColor="text1"/>
          <w:sz w:val="28"/>
          <w:lang w:val="en-US"/>
        </w:rPr>
        <w:t xml:space="preserve">The major product of protein metabolism in the organism is </w:t>
      </w:r>
      <w:r w:rsidRPr="0076195A">
        <w:rPr>
          <w:b/>
          <w:bCs/>
          <w:color w:val="000000" w:themeColor="text1"/>
          <w:sz w:val="28"/>
          <w:lang w:val="en-US"/>
        </w:rPr>
        <w:t>urea.</w:t>
      </w:r>
      <w:r w:rsidRPr="0076195A">
        <w:rPr>
          <w:color w:val="000000" w:themeColor="text1"/>
          <w:sz w:val="28"/>
          <w:lang w:val="en-US"/>
        </w:rPr>
        <w:t xml:space="preserve"> Commonly, urea is 18 times less toxic than other nitrogenous compounds. In acute renal insufficiency, the urea concentration in the blood can reach 50-83 mmol/L (the normal is 3.3-6.6 mmol/L). </w:t>
      </w:r>
    </w:p>
    <w:p w:rsidR="0076195A" w:rsidRPr="0076195A" w:rsidRDefault="0076195A" w:rsidP="0076195A">
      <w:pPr>
        <w:ind w:left="357" w:firstLine="510"/>
        <w:rPr>
          <w:color w:val="000000" w:themeColor="text1"/>
          <w:sz w:val="28"/>
        </w:rPr>
      </w:pPr>
      <w:r w:rsidRPr="0076195A">
        <w:rPr>
          <w:color w:val="000000" w:themeColor="text1"/>
          <w:sz w:val="28"/>
          <w:lang w:val="en-US"/>
        </w:rPr>
        <w:t xml:space="preserve">The increased level of urea in the blood (as high as 16-20 mmol/L, based on the urea nitrogen) is a symptom of a moderate disturbance of the renal function; the level of 35 mmol/L is a grave state, and above 50 mmol/L, is a very grave state with a poor prognosis. </w:t>
      </w:r>
    </w:p>
    <w:p w:rsidR="0076195A" w:rsidRPr="0076195A" w:rsidRDefault="0076195A" w:rsidP="0076195A">
      <w:pPr>
        <w:ind w:left="357" w:firstLine="510"/>
        <w:rPr>
          <w:color w:val="000000" w:themeColor="text1"/>
          <w:sz w:val="28"/>
        </w:rPr>
      </w:pPr>
      <w:r w:rsidRPr="0076195A">
        <w:rPr>
          <w:color w:val="000000" w:themeColor="text1"/>
          <w:sz w:val="28"/>
          <w:lang w:val="en-US"/>
        </w:rPr>
        <w:t>Occasionally, the blood nitrogen urea is defined as a percentage of the residual nitrogen of the blood:</w:t>
      </w:r>
    </w:p>
    <w:p w:rsidR="0076195A" w:rsidRPr="0076195A" w:rsidRDefault="0076195A" w:rsidP="0076195A">
      <w:pPr>
        <w:ind w:left="357" w:firstLine="510"/>
        <w:rPr>
          <w:color w:val="000000" w:themeColor="text1"/>
          <w:sz w:val="28"/>
        </w:rPr>
      </w:pPr>
      <w:r w:rsidRPr="0076195A">
        <w:rPr>
          <w:b/>
          <w:bCs/>
          <w:color w:val="000000" w:themeColor="text1"/>
          <w:sz w:val="28"/>
          <w:u w:val="single"/>
          <w:lang w:val="en-US"/>
        </w:rPr>
        <w:t xml:space="preserve">    </w:t>
      </w:r>
      <w:r w:rsidRPr="0076195A">
        <w:rPr>
          <w:color w:val="000000" w:themeColor="text1"/>
          <w:sz w:val="28"/>
          <w:u w:val="single"/>
          <w:lang w:val="en-US"/>
        </w:rPr>
        <w:t>Urea nitrogen</w:t>
      </w:r>
      <w:r w:rsidRPr="0076195A">
        <w:rPr>
          <w:b/>
          <w:bCs/>
          <w:color w:val="000000" w:themeColor="text1"/>
          <w:sz w:val="28"/>
          <w:u w:val="single"/>
          <w:lang w:val="en-US"/>
        </w:rPr>
        <w:t xml:space="preserve">      </w:t>
      </w:r>
      <w:r w:rsidRPr="0076195A">
        <w:rPr>
          <w:b/>
          <w:bCs/>
          <w:color w:val="000000" w:themeColor="text1"/>
          <w:sz w:val="28"/>
          <w:lang w:val="en-US"/>
        </w:rPr>
        <w:t xml:space="preserve">   </w:t>
      </w:r>
      <w:r w:rsidRPr="0076195A">
        <w:rPr>
          <w:color w:val="000000" w:themeColor="text1"/>
          <w:sz w:val="28"/>
          <w:lang w:val="en-US"/>
        </w:rPr>
        <w:t>x 100</w:t>
      </w:r>
    </w:p>
    <w:p w:rsidR="0076195A" w:rsidRPr="0076195A" w:rsidRDefault="0076195A" w:rsidP="0076195A">
      <w:pPr>
        <w:ind w:left="357" w:firstLine="510"/>
        <w:rPr>
          <w:color w:val="000000" w:themeColor="text1"/>
          <w:sz w:val="28"/>
        </w:rPr>
      </w:pPr>
      <w:r w:rsidRPr="0076195A">
        <w:rPr>
          <w:color w:val="000000" w:themeColor="text1"/>
          <w:sz w:val="28"/>
          <w:lang w:val="en-US"/>
        </w:rPr>
        <w:t xml:space="preserve">    Residual nitrogen</w:t>
      </w:r>
    </w:p>
    <w:p w:rsidR="0076195A" w:rsidRDefault="0076195A" w:rsidP="0076195A">
      <w:pPr>
        <w:ind w:left="357" w:firstLine="510"/>
        <w:rPr>
          <w:color w:val="000000" w:themeColor="text1"/>
          <w:sz w:val="28"/>
          <w:lang w:val="en-US"/>
        </w:rPr>
      </w:pPr>
      <w:r w:rsidRPr="0076195A">
        <w:rPr>
          <w:color w:val="000000" w:themeColor="text1"/>
          <w:sz w:val="28"/>
          <w:lang w:val="en-US"/>
        </w:rPr>
        <w:lastRenderedPageBreak/>
        <w:t xml:space="preserve">Normally, this percentage is less than 48%. In renal insufficiency, this ratio may reach 90%; in an impaired </w:t>
      </w:r>
      <w:proofErr w:type="spellStart"/>
      <w:r w:rsidRPr="0076195A">
        <w:rPr>
          <w:color w:val="000000" w:themeColor="text1"/>
          <w:sz w:val="28"/>
          <w:lang w:val="en-US"/>
        </w:rPr>
        <w:t>ureapoietic</w:t>
      </w:r>
      <w:proofErr w:type="spellEnd"/>
      <w:r w:rsidRPr="0076195A">
        <w:rPr>
          <w:color w:val="000000" w:themeColor="text1"/>
          <w:sz w:val="28"/>
          <w:lang w:val="en-US"/>
        </w:rPr>
        <w:t xml:space="preserve"> function of the liver, its value is lowered (below 45%).</w:t>
      </w:r>
    </w:p>
    <w:p w:rsidR="0076195A" w:rsidRPr="0076195A" w:rsidRDefault="0076195A" w:rsidP="0076195A">
      <w:pPr>
        <w:ind w:left="357" w:firstLine="510"/>
        <w:rPr>
          <w:color w:val="000000" w:themeColor="text1"/>
          <w:sz w:val="28"/>
          <w:lang w:val="uk-UA"/>
        </w:rPr>
      </w:pPr>
      <w:r w:rsidRPr="0076195A">
        <w:rPr>
          <w:b/>
          <w:bCs/>
          <w:color w:val="000000" w:themeColor="text1"/>
          <w:sz w:val="28"/>
          <w:lang w:val="en-US"/>
        </w:rPr>
        <w:t>Uric acid</w:t>
      </w:r>
      <w:r w:rsidRPr="0076195A">
        <w:rPr>
          <w:color w:val="000000" w:themeColor="text1"/>
          <w:sz w:val="28"/>
          <w:lang w:val="en-US"/>
        </w:rPr>
        <w:t xml:space="preserve"> is also regarded as an essential non-protein component of the blood. In humans, uric acid is the </w:t>
      </w:r>
      <w:proofErr w:type="gramStart"/>
      <w:r w:rsidRPr="0076195A">
        <w:rPr>
          <w:color w:val="000000" w:themeColor="text1"/>
          <w:sz w:val="28"/>
          <w:lang w:val="en-US"/>
        </w:rPr>
        <w:t>end product</w:t>
      </w:r>
      <w:proofErr w:type="gramEnd"/>
      <w:r w:rsidRPr="0076195A">
        <w:rPr>
          <w:color w:val="000000" w:themeColor="text1"/>
          <w:sz w:val="28"/>
          <w:lang w:val="en-US"/>
        </w:rPr>
        <w:t xml:space="preserve"> of purine base metabolism. Normally, the uric acid concentration in the whole blood is 0.18-0.24 mmol/L (in blood serum, about 0.29 mmol/L). An increased level of uric acid in the blood (the state referred to as hyperuricemia) is a major symptom of gout - the uric acid level in the blood serum may be as high as 0.5-0.9 mmol/L, or even 1.1 mmol/L.</w:t>
      </w:r>
    </w:p>
    <w:p w:rsidR="0076195A" w:rsidRPr="0076195A" w:rsidRDefault="0076195A" w:rsidP="0076195A">
      <w:pPr>
        <w:ind w:left="357" w:firstLine="510"/>
        <w:rPr>
          <w:color w:val="000000" w:themeColor="text1"/>
          <w:sz w:val="28"/>
          <w:lang w:val="uk-UA"/>
        </w:rPr>
      </w:pPr>
      <w:r w:rsidRPr="0076195A">
        <w:rPr>
          <w:color w:val="000000" w:themeColor="text1"/>
          <w:sz w:val="28"/>
          <w:lang w:val="en-US"/>
        </w:rPr>
        <w:t xml:space="preserve">The nitrogen of </w:t>
      </w:r>
      <w:r w:rsidRPr="0076195A">
        <w:rPr>
          <w:b/>
          <w:bCs/>
          <w:color w:val="000000" w:themeColor="text1"/>
          <w:sz w:val="28"/>
          <w:lang w:val="en-US"/>
        </w:rPr>
        <w:t>amino acids</w:t>
      </w:r>
      <w:r w:rsidRPr="0076195A">
        <w:rPr>
          <w:color w:val="000000" w:themeColor="text1"/>
          <w:sz w:val="28"/>
          <w:lang w:val="en-US"/>
        </w:rPr>
        <w:t xml:space="preserve"> and </w:t>
      </w:r>
      <w:r w:rsidRPr="0076195A">
        <w:rPr>
          <w:b/>
          <w:bCs/>
          <w:color w:val="000000" w:themeColor="text1"/>
          <w:sz w:val="28"/>
          <w:lang w:val="en-US"/>
        </w:rPr>
        <w:t xml:space="preserve">polypeptides </w:t>
      </w:r>
      <w:r w:rsidRPr="0076195A">
        <w:rPr>
          <w:color w:val="000000" w:themeColor="text1"/>
          <w:sz w:val="28"/>
          <w:lang w:val="en-US"/>
        </w:rPr>
        <w:t xml:space="preserve">is also a constituent of residual nitrogen. Free amino acids are permanently present in small amounts in the blood. A part of them are of exogenous origin, that is, supplied to the blood from the gastrointestinal tract; the other part of amino acids </w:t>
      </w:r>
      <w:proofErr w:type="gramStart"/>
      <w:r w:rsidRPr="0076195A">
        <w:rPr>
          <w:color w:val="000000" w:themeColor="text1"/>
          <w:sz w:val="28"/>
          <w:lang w:val="en-US"/>
        </w:rPr>
        <w:t>are</w:t>
      </w:r>
      <w:proofErr w:type="gramEnd"/>
      <w:r w:rsidRPr="0076195A">
        <w:rPr>
          <w:color w:val="000000" w:themeColor="text1"/>
          <w:sz w:val="28"/>
          <w:lang w:val="en-US"/>
        </w:rPr>
        <w:t xml:space="preserve"> formed by degradation of tissue proteins. Glutamic acid and glutamine account for one fifth of the amino acids contained in the blood plasma. The concentration of free amino acids in blood plasma and blood serum is practically the same, but it is quite different from the amino acid level in the erythrocytes. </w:t>
      </w:r>
    </w:p>
    <w:p w:rsidR="0076195A" w:rsidRDefault="0076195A" w:rsidP="0076195A">
      <w:pPr>
        <w:ind w:left="357" w:firstLine="510"/>
        <w:rPr>
          <w:color w:val="000000" w:themeColor="text1"/>
          <w:sz w:val="28"/>
          <w:lang w:val="en-US"/>
        </w:rPr>
      </w:pPr>
      <w:r w:rsidRPr="0076195A">
        <w:rPr>
          <w:color w:val="000000" w:themeColor="text1"/>
          <w:sz w:val="28"/>
          <w:lang w:val="en-US"/>
        </w:rPr>
        <w:t>The blood analysis for total peptide content is carried out, as a rule, on special occasions. It should be kept in mind, however, that many of the blood peptides are biologically active agents and their quantitation is of great diagnostic interest in the clinic.</w:t>
      </w:r>
    </w:p>
    <w:p w:rsidR="0076195A" w:rsidRPr="00CC4C6F" w:rsidRDefault="0076195A" w:rsidP="0076195A">
      <w:pPr>
        <w:ind w:left="357" w:firstLine="510"/>
        <w:rPr>
          <w:color w:val="000000" w:themeColor="text1"/>
          <w:sz w:val="28"/>
          <w:lang w:val="uk-UA"/>
        </w:rPr>
      </w:pPr>
      <w:r w:rsidRPr="0076195A">
        <w:rPr>
          <w:color w:val="000000" w:themeColor="text1"/>
          <w:sz w:val="28"/>
          <w:lang w:val="en-US"/>
        </w:rPr>
        <w:t xml:space="preserve">In certain pathologies, the non-protein nitrogen level in the blood increases. Such a state </w:t>
      </w:r>
      <w:r w:rsidRPr="00CC4C6F">
        <w:rPr>
          <w:color w:val="000000" w:themeColor="text1"/>
          <w:sz w:val="28"/>
          <w:lang w:val="en-US"/>
        </w:rPr>
        <w:t xml:space="preserve">is referred to </w:t>
      </w:r>
      <w:proofErr w:type="spellStart"/>
      <w:r w:rsidRPr="00CC4C6F">
        <w:rPr>
          <w:bCs/>
          <w:color w:val="000000" w:themeColor="text1"/>
          <w:sz w:val="28"/>
          <w:lang w:val="en-US"/>
        </w:rPr>
        <w:t>nitrogenemia</w:t>
      </w:r>
      <w:proofErr w:type="spellEnd"/>
      <w:r w:rsidRPr="00CC4C6F">
        <w:rPr>
          <w:color w:val="000000" w:themeColor="text1"/>
          <w:sz w:val="28"/>
          <w:lang w:val="en-US"/>
        </w:rPr>
        <w:t>. Depending on the causative factors, there are two major types:</w:t>
      </w:r>
    </w:p>
    <w:p w:rsidR="00000000" w:rsidRPr="00CC4C6F" w:rsidRDefault="00CC4C6F" w:rsidP="0076195A">
      <w:pPr>
        <w:numPr>
          <w:ilvl w:val="0"/>
          <w:numId w:val="15"/>
        </w:numPr>
        <w:rPr>
          <w:color w:val="000000" w:themeColor="text1"/>
          <w:sz w:val="28"/>
          <w:lang w:val="uk-UA"/>
        </w:rPr>
      </w:pPr>
      <w:r w:rsidRPr="00CC4C6F">
        <w:rPr>
          <w:bCs/>
          <w:color w:val="000000" w:themeColor="text1"/>
          <w:sz w:val="28"/>
          <w:lang w:val="en-US"/>
        </w:rPr>
        <w:t xml:space="preserve">productive </w:t>
      </w:r>
      <w:proofErr w:type="spellStart"/>
      <w:r w:rsidRPr="00CC4C6F">
        <w:rPr>
          <w:bCs/>
          <w:color w:val="000000" w:themeColor="text1"/>
          <w:sz w:val="28"/>
          <w:lang w:val="en-US"/>
        </w:rPr>
        <w:t>nitrogenemia</w:t>
      </w:r>
      <w:proofErr w:type="spellEnd"/>
    </w:p>
    <w:p w:rsidR="00000000" w:rsidRPr="00CC4C6F" w:rsidRDefault="00CC4C6F" w:rsidP="0076195A">
      <w:pPr>
        <w:numPr>
          <w:ilvl w:val="0"/>
          <w:numId w:val="15"/>
        </w:numPr>
        <w:rPr>
          <w:color w:val="000000" w:themeColor="text1"/>
          <w:sz w:val="28"/>
          <w:lang w:val="uk-UA"/>
        </w:rPr>
      </w:pPr>
      <w:r w:rsidRPr="00CC4C6F">
        <w:rPr>
          <w:bCs/>
          <w:color w:val="000000" w:themeColor="text1"/>
          <w:sz w:val="28"/>
          <w:lang w:val="en-US"/>
        </w:rPr>
        <w:t xml:space="preserve">retention </w:t>
      </w:r>
      <w:proofErr w:type="spellStart"/>
      <w:r w:rsidRPr="00CC4C6F">
        <w:rPr>
          <w:bCs/>
          <w:color w:val="000000" w:themeColor="text1"/>
          <w:sz w:val="28"/>
          <w:lang w:val="en-US"/>
        </w:rPr>
        <w:t>nitrogenemia</w:t>
      </w:r>
      <w:proofErr w:type="spellEnd"/>
      <w:r w:rsidRPr="00CC4C6F">
        <w:rPr>
          <w:bCs/>
          <w:color w:val="000000" w:themeColor="text1"/>
          <w:sz w:val="28"/>
          <w:lang w:val="en-US"/>
        </w:rPr>
        <w:t xml:space="preserve"> </w:t>
      </w:r>
    </w:p>
    <w:p w:rsidR="0076195A" w:rsidRPr="00CC4C6F" w:rsidRDefault="0076195A" w:rsidP="0076195A">
      <w:pPr>
        <w:ind w:left="357" w:firstLine="510"/>
        <w:rPr>
          <w:color w:val="000000" w:themeColor="text1"/>
          <w:sz w:val="28"/>
          <w:lang w:val="uk-UA"/>
        </w:rPr>
      </w:pPr>
      <w:r w:rsidRPr="00CC4C6F">
        <w:rPr>
          <w:color w:val="000000" w:themeColor="text1"/>
          <w:sz w:val="28"/>
          <w:lang w:val="en-US"/>
        </w:rPr>
        <w:t xml:space="preserve">The </w:t>
      </w:r>
      <w:r w:rsidRPr="00CC4C6F">
        <w:rPr>
          <w:bCs/>
          <w:color w:val="000000" w:themeColor="text1"/>
          <w:sz w:val="28"/>
          <w:lang w:val="en-US"/>
        </w:rPr>
        <w:t xml:space="preserve">productive </w:t>
      </w:r>
      <w:proofErr w:type="spellStart"/>
      <w:r w:rsidRPr="00CC4C6F">
        <w:rPr>
          <w:bCs/>
          <w:color w:val="000000" w:themeColor="text1"/>
          <w:sz w:val="28"/>
          <w:lang w:val="en-US"/>
        </w:rPr>
        <w:t>nitrogenemia</w:t>
      </w:r>
      <w:proofErr w:type="spellEnd"/>
      <w:r w:rsidRPr="00CC4C6F">
        <w:rPr>
          <w:color w:val="000000" w:themeColor="text1"/>
          <w:sz w:val="28"/>
          <w:lang w:val="en-US"/>
        </w:rPr>
        <w:t xml:space="preserve"> is observed in an excessive delivery of nitrogenous products to blood as sequent to accelerated degradation of tissue proteins in diffuse inflammation, wounds, extensive burns, cachexia, and other states. </w:t>
      </w:r>
    </w:p>
    <w:p w:rsidR="0076195A" w:rsidRPr="00CC4C6F" w:rsidRDefault="0076195A" w:rsidP="0076195A">
      <w:pPr>
        <w:ind w:left="357" w:firstLine="510"/>
        <w:rPr>
          <w:color w:val="000000" w:themeColor="text1"/>
          <w:sz w:val="28"/>
          <w:lang w:val="uk-UA"/>
        </w:rPr>
      </w:pPr>
      <w:r w:rsidRPr="00CC4C6F">
        <w:rPr>
          <w:color w:val="000000" w:themeColor="text1"/>
          <w:sz w:val="28"/>
          <w:lang w:val="en-US"/>
        </w:rPr>
        <w:t xml:space="preserve">The </w:t>
      </w:r>
      <w:r w:rsidRPr="00CC4C6F">
        <w:rPr>
          <w:bCs/>
          <w:color w:val="000000" w:themeColor="text1"/>
          <w:sz w:val="28"/>
          <w:lang w:val="en-US"/>
        </w:rPr>
        <w:t xml:space="preserve">retention </w:t>
      </w:r>
      <w:proofErr w:type="spellStart"/>
      <w:r w:rsidRPr="00CC4C6F">
        <w:rPr>
          <w:bCs/>
          <w:color w:val="000000" w:themeColor="text1"/>
          <w:sz w:val="28"/>
          <w:lang w:val="en-US"/>
        </w:rPr>
        <w:t>nitrogenemia</w:t>
      </w:r>
      <w:proofErr w:type="spellEnd"/>
      <w:r w:rsidRPr="00CC4C6F">
        <w:rPr>
          <w:bCs/>
          <w:color w:val="000000" w:themeColor="text1"/>
          <w:sz w:val="28"/>
          <w:lang w:val="en-US"/>
        </w:rPr>
        <w:t xml:space="preserve"> </w:t>
      </w:r>
      <w:r w:rsidRPr="00CC4C6F">
        <w:rPr>
          <w:color w:val="000000" w:themeColor="text1"/>
          <w:sz w:val="28"/>
          <w:lang w:val="en-US"/>
        </w:rPr>
        <w:t>sets in because of an incomplete urinary discharge of nitrogen-containing products on their normal delivery in the bloodstream. This type is subdivided into:</w:t>
      </w:r>
    </w:p>
    <w:p w:rsidR="0076195A" w:rsidRPr="00CC4C6F" w:rsidRDefault="00CC4C6F" w:rsidP="0076195A">
      <w:pPr>
        <w:numPr>
          <w:ilvl w:val="0"/>
          <w:numId w:val="16"/>
        </w:numPr>
        <w:rPr>
          <w:color w:val="000000" w:themeColor="text1"/>
          <w:sz w:val="28"/>
          <w:lang w:val="uk-UA"/>
        </w:rPr>
      </w:pPr>
      <w:r w:rsidRPr="00CC4C6F">
        <w:rPr>
          <w:color w:val="000000" w:themeColor="text1"/>
          <w:sz w:val="28"/>
          <w:lang w:val="en-US"/>
        </w:rPr>
        <w:t xml:space="preserve"> renal </w:t>
      </w:r>
      <w:proofErr w:type="spellStart"/>
      <w:r w:rsidRPr="00CC4C6F">
        <w:rPr>
          <w:color w:val="000000" w:themeColor="text1"/>
          <w:sz w:val="28"/>
          <w:lang w:val="en-US"/>
        </w:rPr>
        <w:t>nitrogenemia</w:t>
      </w:r>
      <w:proofErr w:type="spellEnd"/>
      <w:r w:rsidRPr="00CC4C6F">
        <w:rPr>
          <w:color w:val="000000" w:themeColor="text1"/>
          <w:sz w:val="28"/>
          <w:lang w:val="en-US"/>
        </w:rPr>
        <w:t>, the residual nitrogen concentration in the blood increases because of the reduced excretory</w:t>
      </w:r>
      <w:r w:rsidRPr="00CC4C6F">
        <w:rPr>
          <w:color w:val="000000" w:themeColor="text1"/>
          <w:sz w:val="28"/>
          <w:lang w:val="en-US"/>
        </w:rPr>
        <w:t xml:space="preserve"> function of the kidney (reduced renal clearance). Urea is mainly </w:t>
      </w:r>
      <w:proofErr w:type="spellStart"/>
      <w:r w:rsidRPr="00CC4C6F">
        <w:rPr>
          <w:color w:val="000000" w:themeColor="text1"/>
          <w:sz w:val="28"/>
          <w:lang w:val="en-US"/>
        </w:rPr>
        <w:t>nitrogenemia</w:t>
      </w:r>
      <w:proofErr w:type="spellEnd"/>
      <w:r w:rsidRPr="00CC4C6F">
        <w:rPr>
          <w:color w:val="000000" w:themeColor="text1"/>
          <w:sz w:val="28"/>
          <w:lang w:val="en-US"/>
        </w:rPr>
        <w:t>, the urea nitrogen accounting for 90% of non-</w:t>
      </w:r>
      <w:proofErr w:type="gramStart"/>
      <w:r w:rsidRPr="00CC4C6F">
        <w:rPr>
          <w:color w:val="000000" w:themeColor="text1"/>
          <w:sz w:val="28"/>
          <w:lang w:val="en-US"/>
        </w:rPr>
        <w:t xml:space="preserve">protein  </w:t>
      </w:r>
      <w:proofErr w:type="spellStart"/>
      <w:r w:rsidRPr="00CC4C6F">
        <w:rPr>
          <w:color w:val="000000" w:themeColor="text1"/>
          <w:sz w:val="28"/>
          <w:lang w:val="en-US"/>
        </w:rPr>
        <w:t>nitrogenemia</w:t>
      </w:r>
      <w:proofErr w:type="spellEnd"/>
      <w:proofErr w:type="gramEnd"/>
      <w:r w:rsidRPr="00CC4C6F">
        <w:rPr>
          <w:color w:val="000000" w:themeColor="text1"/>
          <w:sz w:val="28"/>
          <w:lang w:val="en-US"/>
        </w:rPr>
        <w:t xml:space="preserve"> may arise from an acute circulatory insufficiency, low arterial pressure, or reduced renal blood flow. </w:t>
      </w:r>
    </w:p>
    <w:p w:rsidR="0076195A" w:rsidRPr="00CC4C6F" w:rsidRDefault="0076195A" w:rsidP="0076195A">
      <w:pPr>
        <w:numPr>
          <w:ilvl w:val="0"/>
          <w:numId w:val="16"/>
        </w:numPr>
        <w:rPr>
          <w:color w:val="000000" w:themeColor="text1"/>
          <w:sz w:val="28"/>
          <w:lang w:val="uk-UA"/>
        </w:rPr>
      </w:pPr>
      <w:r w:rsidRPr="00CC4C6F">
        <w:rPr>
          <w:bCs/>
          <w:color w:val="000000" w:themeColor="text1"/>
          <w:sz w:val="28"/>
          <w:lang w:val="en-US"/>
        </w:rPr>
        <w:t xml:space="preserve">extrarenal </w:t>
      </w:r>
      <w:proofErr w:type="spellStart"/>
      <w:r w:rsidRPr="00CC4C6F">
        <w:rPr>
          <w:bCs/>
          <w:color w:val="000000" w:themeColor="text1"/>
          <w:sz w:val="28"/>
          <w:lang w:val="en-US"/>
        </w:rPr>
        <w:t>nitrogenemia</w:t>
      </w:r>
      <w:proofErr w:type="spellEnd"/>
      <w:r w:rsidRPr="00CC4C6F">
        <w:rPr>
          <w:bCs/>
          <w:color w:val="000000" w:themeColor="text1"/>
          <w:sz w:val="28"/>
          <w:lang w:val="en-US"/>
        </w:rPr>
        <w:t xml:space="preserve"> - a</w:t>
      </w:r>
      <w:r w:rsidRPr="00CC4C6F">
        <w:rPr>
          <w:color w:val="000000" w:themeColor="text1"/>
          <w:sz w:val="28"/>
          <w:lang w:val="en-US"/>
        </w:rPr>
        <w:t xml:space="preserve">lso, the common cause of extrarenal retention </w:t>
      </w:r>
      <w:proofErr w:type="spellStart"/>
      <w:r w:rsidRPr="00CC4C6F">
        <w:rPr>
          <w:color w:val="000000" w:themeColor="text1"/>
          <w:sz w:val="28"/>
          <w:lang w:val="en-US"/>
        </w:rPr>
        <w:t>nitrogenemia</w:t>
      </w:r>
      <w:proofErr w:type="spellEnd"/>
      <w:r w:rsidRPr="00CC4C6F">
        <w:rPr>
          <w:color w:val="000000" w:themeColor="text1"/>
          <w:sz w:val="28"/>
          <w:lang w:val="en-US"/>
        </w:rPr>
        <w:t xml:space="preserve"> </w:t>
      </w:r>
      <w:proofErr w:type="gramStart"/>
      <w:r w:rsidRPr="00CC4C6F">
        <w:rPr>
          <w:color w:val="000000" w:themeColor="text1"/>
          <w:sz w:val="28"/>
          <w:lang w:val="en-US"/>
        </w:rPr>
        <w:t>is  obstruction</w:t>
      </w:r>
      <w:proofErr w:type="gramEnd"/>
      <w:r w:rsidRPr="00CC4C6F">
        <w:rPr>
          <w:color w:val="000000" w:themeColor="text1"/>
          <w:sz w:val="28"/>
          <w:lang w:val="en-US"/>
        </w:rPr>
        <w:t xml:space="preserve"> of urine</w:t>
      </w:r>
      <w:r w:rsidRPr="0076195A">
        <w:rPr>
          <w:color w:val="000000" w:themeColor="text1"/>
          <w:sz w:val="28"/>
          <w:lang w:val="en-US"/>
        </w:rPr>
        <w:t xml:space="preserve"> outflow from the kidney. </w:t>
      </w:r>
    </w:p>
    <w:p w:rsidR="00CC4C6F" w:rsidRDefault="00CC4C6F" w:rsidP="00CC4C6F">
      <w:pPr>
        <w:rPr>
          <w:color w:val="000000" w:themeColor="text1"/>
          <w:sz w:val="28"/>
          <w:lang w:val="uk-UA"/>
        </w:rPr>
      </w:pPr>
    </w:p>
    <w:p w:rsidR="00CC4C6F" w:rsidRPr="00CC4C6F" w:rsidRDefault="00CC4C6F" w:rsidP="00CC4C6F">
      <w:pPr>
        <w:pStyle w:val="3"/>
        <w:numPr>
          <w:ilvl w:val="0"/>
          <w:numId w:val="4"/>
        </w:numPr>
        <w:spacing w:after="0"/>
        <w:jc w:val="both"/>
        <w:rPr>
          <w:b/>
          <w:bCs/>
          <w:color w:val="000000" w:themeColor="text1"/>
          <w:sz w:val="28"/>
          <w:szCs w:val="24"/>
          <w:lang w:val="en-US"/>
        </w:rPr>
      </w:pPr>
      <w:r w:rsidRPr="00CC4C6F">
        <w:rPr>
          <w:b/>
          <w:color w:val="000000" w:themeColor="text1"/>
          <w:sz w:val="28"/>
          <w:szCs w:val="24"/>
          <w:lang w:val="en-US"/>
        </w:rPr>
        <w:t xml:space="preserve">Determination of alanine aminotransferase and aspartate aminotransferase activities. The principle of the method. Clinical and diagnostic value of these enzymes. </w:t>
      </w:r>
    </w:p>
    <w:p w:rsidR="00CC4C6F" w:rsidRDefault="00CC4C6F" w:rsidP="00CC4C6F">
      <w:pPr>
        <w:ind w:firstLine="540"/>
        <w:jc w:val="both"/>
        <w:rPr>
          <w:b/>
          <w:bCs/>
          <w:sz w:val="28"/>
          <w:szCs w:val="28"/>
          <w:lang w:val="en-US"/>
        </w:rPr>
      </w:pPr>
      <w:r>
        <w:rPr>
          <w:b/>
          <w:bCs/>
          <w:sz w:val="28"/>
          <w:szCs w:val="28"/>
          <w:lang w:val="en-US"/>
        </w:rPr>
        <w:lastRenderedPageBreak/>
        <w:t xml:space="preserve"> </w:t>
      </w:r>
      <w:r w:rsidRPr="002B2535">
        <w:rPr>
          <w:bCs/>
          <w:i/>
          <w:iCs/>
          <w:color w:val="000000"/>
          <w:sz w:val="28"/>
          <w:lang w:val="en-US"/>
        </w:rPr>
        <w:t>Alanine aminotransferase</w:t>
      </w:r>
      <w:r w:rsidRPr="002B2535">
        <w:rPr>
          <w:bCs/>
          <w:sz w:val="28"/>
          <w:szCs w:val="28"/>
          <w:lang w:val="en-US"/>
        </w:rPr>
        <w:t xml:space="preserve"> (ALT) </w:t>
      </w:r>
      <w:proofErr w:type="spellStart"/>
      <w:r w:rsidRPr="002B2535">
        <w:rPr>
          <w:bCs/>
          <w:sz w:val="28"/>
          <w:szCs w:val="28"/>
          <w:lang w:val="en-US"/>
        </w:rPr>
        <w:t>catalyses</w:t>
      </w:r>
      <w:proofErr w:type="spellEnd"/>
      <w:r w:rsidRPr="002B2535">
        <w:rPr>
          <w:bCs/>
          <w:sz w:val="28"/>
          <w:szCs w:val="28"/>
          <w:lang w:val="en-US"/>
        </w:rPr>
        <w:t xml:space="preserve"> the following reaction:</w:t>
      </w:r>
      <w:r w:rsidRPr="002B2535">
        <w:rPr>
          <w:b/>
          <w:bCs/>
          <w:sz w:val="28"/>
          <w:szCs w:val="28"/>
          <w:lang w:val="en-US"/>
        </w:rPr>
        <w:cr/>
        <w:t xml:space="preserve"> </w:t>
      </w:r>
      <w:r w:rsidRPr="002B2535">
        <w:rPr>
          <w:b/>
          <w:bCs/>
          <w:noProof/>
          <w:sz w:val="28"/>
          <w:szCs w:val="28"/>
          <w:lang w:val="en-US"/>
        </w:rPr>
        <w:drawing>
          <wp:inline distT="0" distB="0" distL="0" distR="0">
            <wp:extent cx="6118860" cy="20116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860" cy="2011680"/>
                    </a:xfrm>
                    <a:prstGeom prst="rect">
                      <a:avLst/>
                    </a:prstGeom>
                    <a:noFill/>
                    <a:ln>
                      <a:noFill/>
                    </a:ln>
                  </pic:spPr>
                </pic:pic>
              </a:graphicData>
            </a:graphic>
          </wp:inline>
        </w:drawing>
      </w:r>
    </w:p>
    <w:p w:rsidR="00CC4C6F" w:rsidRDefault="00CC4C6F" w:rsidP="00CC4C6F">
      <w:pPr>
        <w:ind w:firstLine="540"/>
        <w:jc w:val="both"/>
        <w:rPr>
          <w:sz w:val="28"/>
          <w:szCs w:val="28"/>
          <w:lang w:val="en-US"/>
        </w:rPr>
      </w:pPr>
      <w:r>
        <w:rPr>
          <w:sz w:val="28"/>
          <w:szCs w:val="28"/>
          <w:lang w:val="en-US"/>
        </w:rPr>
        <w:t xml:space="preserve">Pyruvate forms a colored </w:t>
      </w:r>
      <w:proofErr w:type="spellStart"/>
      <w:r>
        <w:rPr>
          <w:sz w:val="28"/>
          <w:szCs w:val="28"/>
          <w:lang w:val="en-US"/>
        </w:rPr>
        <w:t>hydrazone</w:t>
      </w:r>
      <w:proofErr w:type="spellEnd"/>
      <w:r>
        <w:rPr>
          <w:sz w:val="28"/>
          <w:szCs w:val="28"/>
          <w:lang w:val="en-US"/>
        </w:rPr>
        <w:t xml:space="preserve"> after reaction with dinitrophenylhydrazine. In alkaline medium pyruvate </w:t>
      </w:r>
      <w:proofErr w:type="spellStart"/>
      <w:proofErr w:type="gramStart"/>
      <w:r>
        <w:rPr>
          <w:sz w:val="28"/>
          <w:szCs w:val="28"/>
          <w:lang w:val="en-US"/>
        </w:rPr>
        <w:t>hydrazone</w:t>
      </w:r>
      <w:proofErr w:type="spellEnd"/>
      <w:r>
        <w:rPr>
          <w:sz w:val="28"/>
          <w:szCs w:val="28"/>
          <w:lang w:val="en-US"/>
        </w:rPr>
        <w:t xml:space="preserve">  gives</w:t>
      </w:r>
      <w:proofErr w:type="gramEnd"/>
      <w:r>
        <w:rPr>
          <w:sz w:val="28"/>
          <w:szCs w:val="28"/>
          <w:lang w:val="en-US"/>
        </w:rPr>
        <w:t xml:space="preserve"> a product of red-brown color, which intensity is proportional to concentration of pyruvate. According to the quantity of formed pyruvate the activity of subsequent amino transferase can be evaluated quantitatively.</w:t>
      </w:r>
    </w:p>
    <w:p w:rsidR="00CC4C6F" w:rsidRDefault="00CC4C6F" w:rsidP="00CC4C6F">
      <w:pPr>
        <w:ind w:firstLine="540"/>
        <w:jc w:val="both"/>
        <w:rPr>
          <w:sz w:val="28"/>
          <w:szCs w:val="28"/>
          <w:lang w:val="en-US"/>
        </w:rPr>
      </w:pPr>
      <w:r>
        <w:rPr>
          <w:b/>
          <w:bCs/>
          <w:sz w:val="28"/>
          <w:szCs w:val="28"/>
          <w:lang w:val="en-US"/>
        </w:rPr>
        <w:t>Clinical diagnostic significance</w:t>
      </w:r>
      <w:r>
        <w:rPr>
          <w:sz w:val="28"/>
          <w:szCs w:val="28"/>
          <w:lang w:val="en-US"/>
        </w:rPr>
        <w:t xml:space="preserve">. In human body the process of transamination occurs in the liver, hear, skeletal muscles, kidneys and other organs. In blood plasma transaminase activity is very low during </w:t>
      </w:r>
      <w:proofErr w:type="spellStart"/>
      <w:r>
        <w:rPr>
          <w:sz w:val="28"/>
          <w:szCs w:val="28"/>
          <w:lang w:val="en-US"/>
        </w:rPr>
        <w:t>nirmal</w:t>
      </w:r>
      <w:proofErr w:type="spellEnd"/>
      <w:r>
        <w:rPr>
          <w:sz w:val="28"/>
          <w:szCs w:val="28"/>
          <w:lang w:val="en-US"/>
        </w:rPr>
        <w:t xml:space="preserve"> conditions. When a cell membrane is </w:t>
      </w:r>
      <w:proofErr w:type="gramStart"/>
      <w:r>
        <w:rPr>
          <w:sz w:val="28"/>
          <w:szCs w:val="28"/>
          <w:lang w:val="en-US"/>
        </w:rPr>
        <w:t>damaged</w:t>
      </w:r>
      <w:proofErr w:type="gramEnd"/>
      <w:r>
        <w:rPr>
          <w:sz w:val="28"/>
          <w:szCs w:val="28"/>
          <w:lang w:val="en-US"/>
        </w:rPr>
        <w:t xml:space="preserve"> and the integrity of cell is </w:t>
      </w:r>
      <w:proofErr w:type="spellStart"/>
      <w:r>
        <w:rPr>
          <w:sz w:val="28"/>
          <w:szCs w:val="28"/>
          <w:lang w:val="en-US"/>
        </w:rPr>
        <w:t>breacked</w:t>
      </w:r>
      <w:proofErr w:type="spellEnd"/>
      <w:r>
        <w:rPr>
          <w:sz w:val="28"/>
          <w:szCs w:val="28"/>
          <w:lang w:val="en-US"/>
        </w:rPr>
        <w:t xml:space="preserve"> </w:t>
      </w:r>
      <w:proofErr w:type="spellStart"/>
      <w:r>
        <w:rPr>
          <w:sz w:val="28"/>
          <w:szCs w:val="28"/>
          <w:lang w:val="en-US"/>
        </w:rPr>
        <w:t>aminotranferase</w:t>
      </w:r>
      <w:proofErr w:type="spellEnd"/>
      <w:r>
        <w:rPr>
          <w:sz w:val="28"/>
          <w:szCs w:val="28"/>
          <w:lang w:val="en-US"/>
        </w:rPr>
        <w:t xml:space="preserve"> enzymes migrate into the blood. </w:t>
      </w:r>
      <w:proofErr w:type="gramStart"/>
      <w:r>
        <w:rPr>
          <w:sz w:val="28"/>
          <w:szCs w:val="28"/>
          <w:lang w:val="en-US"/>
        </w:rPr>
        <w:t>Thus</w:t>
      </w:r>
      <w:proofErr w:type="gramEnd"/>
      <w:r>
        <w:rPr>
          <w:sz w:val="28"/>
          <w:szCs w:val="28"/>
          <w:lang w:val="en-US"/>
        </w:rPr>
        <w:t xml:space="preserve"> the estimation of </w:t>
      </w:r>
      <w:proofErr w:type="spellStart"/>
      <w:r>
        <w:rPr>
          <w:sz w:val="28"/>
          <w:szCs w:val="28"/>
          <w:lang w:val="en-US"/>
        </w:rPr>
        <w:t>aminotranferase</w:t>
      </w:r>
      <w:proofErr w:type="spellEnd"/>
      <w:r>
        <w:rPr>
          <w:sz w:val="28"/>
          <w:szCs w:val="28"/>
          <w:lang w:val="en-US"/>
        </w:rPr>
        <w:t xml:space="preserve"> activity in blood serum is important in diagnoses, especially in myocardial infarction, viral hepatitis and liver </w:t>
      </w:r>
      <w:proofErr w:type="spellStart"/>
      <w:r>
        <w:rPr>
          <w:sz w:val="28"/>
          <w:szCs w:val="28"/>
          <w:lang w:val="en-US"/>
        </w:rPr>
        <w:t>cirrosis</w:t>
      </w:r>
      <w:proofErr w:type="spellEnd"/>
      <w:r>
        <w:rPr>
          <w:sz w:val="28"/>
          <w:szCs w:val="28"/>
          <w:lang w:val="en-US"/>
        </w:rPr>
        <w:t>.</w:t>
      </w:r>
    </w:p>
    <w:p w:rsidR="00CC4C6F" w:rsidRDefault="00CC4C6F" w:rsidP="00CC4C6F">
      <w:pPr>
        <w:ind w:firstLine="540"/>
        <w:jc w:val="both"/>
        <w:rPr>
          <w:sz w:val="28"/>
          <w:szCs w:val="28"/>
          <w:lang w:val="en-US"/>
        </w:rPr>
      </w:pPr>
      <w:r>
        <w:rPr>
          <w:sz w:val="28"/>
          <w:szCs w:val="28"/>
          <w:lang w:val="en-US"/>
        </w:rPr>
        <w:t>Considerable increase in ALT activity (10 – 100 times normal values) is observed in cases of viral and toxic hepatitis, blood circulation insufficiency during shock and hypoxia.</w:t>
      </w:r>
    </w:p>
    <w:p w:rsidR="00CC4C6F" w:rsidRDefault="00CC4C6F" w:rsidP="00CC4C6F">
      <w:pPr>
        <w:ind w:firstLine="540"/>
        <w:jc w:val="both"/>
        <w:rPr>
          <w:sz w:val="28"/>
          <w:szCs w:val="28"/>
          <w:lang w:val="en-US"/>
        </w:rPr>
      </w:pPr>
      <w:r>
        <w:rPr>
          <w:sz w:val="28"/>
          <w:szCs w:val="28"/>
          <w:lang w:val="en-US"/>
        </w:rPr>
        <w:t>Moderate increase of ALT activity occurs during liver cirrhosis, chronic hepatitis during the acute phase, obstructive jaundice, liver swelling during cardiac insufficiency and degenerative processes of the kidneys, lungs, muscles and pancreatic gland.</w:t>
      </w:r>
    </w:p>
    <w:p w:rsidR="00CC4C6F" w:rsidRDefault="00CC4C6F" w:rsidP="00CC4C6F">
      <w:pPr>
        <w:ind w:firstLine="540"/>
        <w:jc w:val="both"/>
        <w:rPr>
          <w:sz w:val="28"/>
          <w:szCs w:val="28"/>
          <w:lang w:val="en-US"/>
        </w:rPr>
      </w:pPr>
      <w:r>
        <w:rPr>
          <w:sz w:val="28"/>
          <w:szCs w:val="28"/>
          <w:lang w:val="en-US"/>
        </w:rPr>
        <w:t>Considerable increase in AST activity is observed during myocardial infarction, viral hepatitis, toxic liver destruction and blood circulation insufficiency during shock and hypoxia.</w:t>
      </w:r>
    </w:p>
    <w:p w:rsidR="00CC4C6F" w:rsidRDefault="00CC4C6F" w:rsidP="00CC4C6F">
      <w:pPr>
        <w:ind w:firstLine="540"/>
        <w:jc w:val="both"/>
        <w:rPr>
          <w:sz w:val="28"/>
          <w:szCs w:val="28"/>
          <w:lang w:val="en-US"/>
        </w:rPr>
      </w:pPr>
      <w:r>
        <w:rPr>
          <w:sz w:val="28"/>
          <w:szCs w:val="28"/>
          <w:lang w:val="en-US"/>
        </w:rPr>
        <w:t>Moderate increase of AST activity is detected during liver cirrhosis,</w:t>
      </w:r>
      <w:r w:rsidRPr="00D168FF">
        <w:rPr>
          <w:sz w:val="28"/>
          <w:szCs w:val="28"/>
          <w:lang w:val="en-US"/>
        </w:rPr>
        <w:t xml:space="preserve"> </w:t>
      </w:r>
      <w:r>
        <w:rPr>
          <w:sz w:val="28"/>
          <w:szCs w:val="28"/>
          <w:lang w:val="en-US"/>
        </w:rPr>
        <w:t xml:space="preserve">obstructive jaundice, liver malignancies, skeletal </w:t>
      </w:r>
      <w:proofErr w:type="spellStart"/>
      <w:r>
        <w:rPr>
          <w:sz w:val="28"/>
          <w:szCs w:val="28"/>
          <w:lang w:val="en-US"/>
        </w:rPr>
        <w:t>muscules</w:t>
      </w:r>
      <w:proofErr w:type="spellEnd"/>
      <w:r>
        <w:rPr>
          <w:sz w:val="28"/>
          <w:szCs w:val="28"/>
          <w:lang w:val="en-US"/>
        </w:rPr>
        <w:t xml:space="preserve"> destruction, pancreatitis, pneumonia and hemolytic anemia.</w:t>
      </w:r>
    </w:p>
    <w:p w:rsidR="00CC4C6F" w:rsidRDefault="00CC4C6F" w:rsidP="00CC4C6F">
      <w:pPr>
        <w:ind w:firstLine="540"/>
        <w:rPr>
          <w:sz w:val="28"/>
          <w:szCs w:val="28"/>
          <w:lang w:val="en-US"/>
        </w:rPr>
      </w:pPr>
      <w:r>
        <w:rPr>
          <w:sz w:val="28"/>
          <w:szCs w:val="28"/>
          <w:lang w:val="en-US"/>
        </w:rPr>
        <w:t>Normal values in blood serum:</w:t>
      </w:r>
      <w:r>
        <w:rPr>
          <w:sz w:val="28"/>
          <w:szCs w:val="28"/>
          <w:lang w:val="en-US"/>
        </w:rPr>
        <w:tab/>
        <w:t xml:space="preserve">ALT - 0.1 - 0.7 </w:t>
      </w:r>
      <w:r>
        <w:rPr>
          <w:sz w:val="28"/>
          <w:szCs w:val="28"/>
          <w:lang w:val="en-US"/>
        </w:rPr>
        <w:fldChar w:fldCharType="begin"/>
      </w:r>
      <w:r>
        <w:rPr>
          <w:sz w:val="28"/>
          <w:szCs w:val="28"/>
          <w:lang w:val="en-US"/>
        </w:rPr>
        <w:instrText>SYMBOL 109 \f "Symbol" \s 13</w:instrText>
      </w:r>
      <w:r>
        <w:rPr>
          <w:sz w:val="28"/>
          <w:szCs w:val="28"/>
          <w:lang w:val="en-US"/>
        </w:rPr>
        <w:fldChar w:fldCharType="separate"/>
      </w:r>
      <w:r>
        <w:rPr>
          <w:rFonts w:ascii="Symbol" w:hAnsi="Symbol" w:cs="Symbol"/>
          <w:sz w:val="28"/>
          <w:szCs w:val="28"/>
          <w:lang w:val="en-US"/>
        </w:rPr>
        <w:t></w:t>
      </w:r>
      <w:r>
        <w:rPr>
          <w:sz w:val="28"/>
          <w:szCs w:val="28"/>
          <w:lang w:val="en-US"/>
        </w:rPr>
        <w:fldChar w:fldCharType="end"/>
      </w:r>
      <w:r>
        <w:rPr>
          <w:sz w:val="28"/>
          <w:szCs w:val="28"/>
          <w:lang w:val="en-US"/>
        </w:rPr>
        <w:t>moles/</w:t>
      </w:r>
      <w:proofErr w:type="spellStart"/>
      <w:r>
        <w:rPr>
          <w:sz w:val="28"/>
          <w:szCs w:val="28"/>
          <w:lang w:val="en-US"/>
        </w:rPr>
        <w:t>hr</w:t>
      </w:r>
      <w:r>
        <w:rPr>
          <w:sz w:val="28"/>
          <w:szCs w:val="28"/>
          <w:lang w:val="en-US"/>
        </w:rPr>
        <w:fldChar w:fldCharType="begin"/>
      </w:r>
      <w:r>
        <w:rPr>
          <w:sz w:val="28"/>
          <w:szCs w:val="28"/>
          <w:lang w:val="en-US"/>
        </w:rPr>
        <w:instrText>SYMBOL 180 \f "Symbol" \s 13</w:instrText>
      </w:r>
      <w:r>
        <w:rPr>
          <w:sz w:val="28"/>
          <w:szCs w:val="28"/>
          <w:lang w:val="en-US"/>
        </w:rPr>
        <w:fldChar w:fldCharType="separate"/>
      </w:r>
      <w:r>
        <w:rPr>
          <w:rFonts w:ascii="Symbol" w:hAnsi="Symbol" w:cs="Symbol"/>
          <w:sz w:val="28"/>
          <w:szCs w:val="28"/>
          <w:lang w:val="en-US"/>
        </w:rPr>
        <w:t>´</w:t>
      </w:r>
      <w:r>
        <w:rPr>
          <w:sz w:val="28"/>
          <w:szCs w:val="28"/>
          <w:lang w:val="en-US"/>
        </w:rPr>
        <w:fldChar w:fldCharType="end"/>
      </w:r>
      <w:r>
        <w:rPr>
          <w:sz w:val="28"/>
          <w:szCs w:val="28"/>
          <w:lang w:val="en-US"/>
        </w:rPr>
        <w:t>ml</w:t>
      </w:r>
      <w:proofErr w:type="spellEnd"/>
      <w:r>
        <w:rPr>
          <w:sz w:val="28"/>
          <w:szCs w:val="28"/>
          <w:lang w:val="en-US"/>
        </w:rPr>
        <w:t>,</w:t>
      </w:r>
    </w:p>
    <w:p w:rsidR="00CC4C6F" w:rsidRPr="008E3836" w:rsidRDefault="00CC4C6F" w:rsidP="00CC4C6F">
      <w:pPr>
        <w:ind w:firstLine="540"/>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AST - 0.</w:t>
      </w:r>
      <w:r w:rsidRPr="008E3836">
        <w:rPr>
          <w:sz w:val="28"/>
          <w:szCs w:val="28"/>
          <w:lang w:val="en-US"/>
        </w:rPr>
        <w:t xml:space="preserve">1 - 0.45 </w:t>
      </w:r>
      <w:r w:rsidRPr="008E3836">
        <w:rPr>
          <w:sz w:val="28"/>
          <w:szCs w:val="28"/>
          <w:lang w:val="en-US"/>
        </w:rPr>
        <w:fldChar w:fldCharType="begin"/>
      </w:r>
      <w:r w:rsidRPr="008E3836">
        <w:rPr>
          <w:sz w:val="28"/>
          <w:szCs w:val="28"/>
          <w:lang w:val="en-US"/>
        </w:rPr>
        <w:instrText>SYMBOL 109 \f "Symbol" \s 13</w:instrText>
      </w:r>
      <w:r w:rsidRPr="008E3836">
        <w:rPr>
          <w:sz w:val="28"/>
          <w:szCs w:val="28"/>
          <w:lang w:val="en-US"/>
        </w:rPr>
        <w:fldChar w:fldCharType="separate"/>
      </w:r>
      <w:r w:rsidRPr="008E3836">
        <w:rPr>
          <w:sz w:val="28"/>
          <w:szCs w:val="28"/>
          <w:lang w:val="en-US"/>
        </w:rPr>
        <w:t></w:t>
      </w:r>
      <w:r w:rsidRPr="008E3836">
        <w:rPr>
          <w:sz w:val="28"/>
          <w:szCs w:val="28"/>
          <w:lang w:val="en-US"/>
        </w:rPr>
        <w:fldChar w:fldCharType="end"/>
      </w:r>
      <w:r w:rsidRPr="008E3836">
        <w:rPr>
          <w:sz w:val="28"/>
          <w:szCs w:val="28"/>
          <w:lang w:val="en-US"/>
        </w:rPr>
        <w:t>moles/</w:t>
      </w:r>
      <w:proofErr w:type="spellStart"/>
      <w:r w:rsidRPr="008E3836">
        <w:rPr>
          <w:sz w:val="28"/>
          <w:szCs w:val="28"/>
          <w:lang w:val="en-US"/>
        </w:rPr>
        <w:t>hr</w:t>
      </w:r>
      <w:r w:rsidRPr="008E3836">
        <w:rPr>
          <w:sz w:val="28"/>
          <w:szCs w:val="28"/>
          <w:lang w:val="en-US"/>
        </w:rPr>
        <w:fldChar w:fldCharType="begin"/>
      </w:r>
      <w:r w:rsidRPr="008E3836">
        <w:rPr>
          <w:sz w:val="28"/>
          <w:szCs w:val="28"/>
          <w:lang w:val="en-US"/>
        </w:rPr>
        <w:instrText>SYMBOL 180 \f "Symbol" \s 13</w:instrText>
      </w:r>
      <w:r w:rsidRPr="008E3836">
        <w:rPr>
          <w:sz w:val="28"/>
          <w:szCs w:val="28"/>
          <w:lang w:val="en-US"/>
        </w:rPr>
        <w:fldChar w:fldCharType="separate"/>
      </w:r>
      <w:r w:rsidRPr="008E3836">
        <w:rPr>
          <w:sz w:val="28"/>
          <w:szCs w:val="28"/>
          <w:lang w:val="en-US"/>
        </w:rPr>
        <w:t>´</w:t>
      </w:r>
      <w:r w:rsidRPr="008E3836">
        <w:rPr>
          <w:sz w:val="28"/>
          <w:szCs w:val="28"/>
          <w:lang w:val="en-US"/>
        </w:rPr>
        <w:fldChar w:fldCharType="end"/>
      </w:r>
      <w:r w:rsidRPr="008E3836">
        <w:rPr>
          <w:sz w:val="28"/>
          <w:szCs w:val="28"/>
          <w:lang w:val="en-US"/>
        </w:rPr>
        <w:t>ml</w:t>
      </w:r>
      <w:proofErr w:type="spellEnd"/>
      <w:r w:rsidRPr="008E3836">
        <w:rPr>
          <w:sz w:val="28"/>
          <w:szCs w:val="28"/>
          <w:lang w:val="en-US"/>
        </w:rPr>
        <w:t>.</w:t>
      </w:r>
    </w:p>
    <w:p w:rsidR="00CC4C6F" w:rsidRDefault="00CC4C6F" w:rsidP="00CC4C6F">
      <w:pPr>
        <w:pStyle w:val="21"/>
        <w:spacing w:after="0" w:line="240" w:lineRule="auto"/>
        <w:jc w:val="both"/>
        <w:rPr>
          <w:b/>
          <w:bCs/>
          <w:i/>
          <w:iCs/>
          <w:sz w:val="28"/>
          <w:szCs w:val="28"/>
          <w:lang w:val="en-US"/>
        </w:rPr>
      </w:pPr>
    </w:p>
    <w:sectPr w:rsidR="00CC4C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32E1"/>
    <w:multiLevelType w:val="hybridMultilevel"/>
    <w:tmpl w:val="3C143CF4"/>
    <w:lvl w:ilvl="0" w:tplc="B732AC0A">
      <w:start w:val="1"/>
      <w:numFmt w:val="bullet"/>
      <w:lvlText w:val="-"/>
      <w:lvlJc w:val="left"/>
      <w:pPr>
        <w:tabs>
          <w:tab w:val="num" w:pos="720"/>
        </w:tabs>
        <w:ind w:left="720" w:hanging="360"/>
      </w:pPr>
      <w:rPr>
        <w:rFonts w:ascii="Times New Roman" w:hAnsi="Times New Roman" w:hint="default"/>
      </w:rPr>
    </w:lvl>
    <w:lvl w:ilvl="1" w:tplc="799A822A" w:tentative="1">
      <w:start w:val="1"/>
      <w:numFmt w:val="bullet"/>
      <w:lvlText w:val="-"/>
      <w:lvlJc w:val="left"/>
      <w:pPr>
        <w:tabs>
          <w:tab w:val="num" w:pos="1440"/>
        </w:tabs>
        <w:ind w:left="1440" w:hanging="360"/>
      </w:pPr>
      <w:rPr>
        <w:rFonts w:ascii="Times New Roman" w:hAnsi="Times New Roman" w:hint="default"/>
      </w:rPr>
    </w:lvl>
    <w:lvl w:ilvl="2" w:tplc="0BB0AA84">
      <w:start w:val="1"/>
      <w:numFmt w:val="bullet"/>
      <w:lvlText w:val="-"/>
      <w:lvlJc w:val="left"/>
      <w:pPr>
        <w:tabs>
          <w:tab w:val="num" w:pos="2160"/>
        </w:tabs>
        <w:ind w:left="2160" w:hanging="360"/>
      </w:pPr>
      <w:rPr>
        <w:rFonts w:ascii="Times New Roman" w:hAnsi="Times New Roman" w:hint="default"/>
      </w:rPr>
    </w:lvl>
    <w:lvl w:ilvl="3" w:tplc="38904066" w:tentative="1">
      <w:start w:val="1"/>
      <w:numFmt w:val="bullet"/>
      <w:lvlText w:val="-"/>
      <w:lvlJc w:val="left"/>
      <w:pPr>
        <w:tabs>
          <w:tab w:val="num" w:pos="2880"/>
        </w:tabs>
        <w:ind w:left="2880" w:hanging="360"/>
      </w:pPr>
      <w:rPr>
        <w:rFonts w:ascii="Times New Roman" w:hAnsi="Times New Roman" w:hint="default"/>
      </w:rPr>
    </w:lvl>
    <w:lvl w:ilvl="4" w:tplc="D8E45892" w:tentative="1">
      <w:start w:val="1"/>
      <w:numFmt w:val="bullet"/>
      <w:lvlText w:val="-"/>
      <w:lvlJc w:val="left"/>
      <w:pPr>
        <w:tabs>
          <w:tab w:val="num" w:pos="3600"/>
        </w:tabs>
        <w:ind w:left="3600" w:hanging="360"/>
      </w:pPr>
      <w:rPr>
        <w:rFonts w:ascii="Times New Roman" w:hAnsi="Times New Roman" w:hint="default"/>
      </w:rPr>
    </w:lvl>
    <w:lvl w:ilvl="5" w:tplc="57188B0A" w:tentative="1">
      <w:start w:val="1"/>
      <w:numFmt w:val="bullet"/>
      <w:lvlText w:val="-"/>
      <w:lvlJc w:val="left"/>
      <w:pPr>
        <w:tabs>
          <w:tab w:val="num" w:pos="4320"/>
        </w:tabs>
        <w:ind w:left="4320" w:hanging="360"/>
      </w:pPr>
      <w:rPr>
        <w:rFonts w:ascii="Times New Roman" w:hAnsi="Times New Roman" w:hint="default"/>
      </w:rPr>
    </w:lvl>
    <w:lvl w:ilvl="6" w:tplc="6A54B630" w:tentative="1">
      <w:start w:val="1"/>
      <w:numFmt w:val="bullet"/>
      <w:lvlText w:val="-"/>
      <w:lvlJc w:val="left"/>
      <w:pPr>
        <w:tabs>
          <w:tab w:val="num" w:pos="5040"/>
        </w:tabs>
        <w:ind w:left="5040" w:hanging="360"/>
      </w:pPr>
      <w:rPr>
        <w:rFonts w:ascii="Times New Roman" w:hAnsi="Times New Roman" w:hint="default"/>
      </w:rPr>
    </w:lvl>
    <w:lvl w:ilvl="7" w:tplc="CECE3D00" w:tentative="1">
      <w:start w:val="1"/>
      <w:numFmt w:val="bullet"/>
      <w:lvlText w:val="-"/>
      <w:lvlJc w:val="left"/>
      <w:pPr>
        <w:tabs>
          <w:tab w:val="num" w:pos="5760"/>
        </w:tabs>
        <w:ind w:left="5760" w:hanging="360"/>
      </w:pPr>
      <w:rPr>
        <w:rFonts w:ascii="Times New Roman" w:hAnsi="Times New Roman" w:hint="default"/>
      </w:rPr>
    </w:lvl>
    <w:lvl w:ilvl="8" w:tplc="B5FE61C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695EC3"/>
    <w:multiLevelType w:val="hybridMultilevel"/>
    <w:tmpl w:val="6E506B04"/>
    <w:lvl w:ilvl="0" w:tplc="17BA8094">
      <w:start w:val="1"/>
      <w:numFmt w:val="bullet"/>
      <w:lvlText w:val="-"/>
      <w:lvlJc w:val="left"/>
      <w:pPr>
        <w:tabs>
          <w:tab w:val="num" w:pos="720"/>
        </w:tabs>
        <w:ind w:left="720" w:hanging="360"/>
      </w:pPr>
      <w:rPr>
        <w:rFonts w:ascii="Times New Roman" w:hAnsi="Times New Roman" w:hint="default"/>
      </w:rPr>
    </w:lvl>
    <w:lvl w:ilvl="1" w:tplc="4FBA2394" w:tentative="1">
      <w:start w:val="1"/>
      <w:numFmt w:val="bullet"/>
      <w:lvlText w:val="-"/>
      <w:lvlJc w:val="left"/>
      <w:pPr>
        <w:tabs>
          <w:tab w:val="num" w:pos="1440"/>
        </w:tabs>
        <w:ind w:left="1440" w:hanging="360"/>
      </w:pPr>
      <w:rPr>
        <w:rFonts w:ascii="Times New Roman" w:hAnsi="Times New Roman" w:hint="default"/>
      </w:rPr>
    </w:lvl>
    <w:lvl w:ilvl="2" w:tplc="529A3E70">
      <w:start w:val="1"/>
      <w:numFmt w:val="bullet"/>
      <w:lvlText w:val="-"/>
      <w:lvlJc w:val="left"/>
      <w:pPr>
        <w:tabs>
          <w:tab w:val="num" w:pos="2160"/>
        </w:tabs>
        <w:ind w:left="2160" w:hanging="360"/>
      </w:pPr>
      <w:rPr>
        <w:rFonts w:ascii="Times New Roman" w:hAnsi="Times New Roman" w:hint="default"/>
      </w:rPr>
    </w:lvl>
    <w:lvl w:ilvl="3" w:tplc="A42244D0" w:tentative="1">
      <w:start w:val="1"/>
      <w:numFmt w:val="bullet"/>
      <w:lvlText w:val="-"/>
      <w:lvlJc w:val="left"/>
      <w:pPr>
        <w:tabs>
          <w:tab w:val="num" w:pos="2880"/>
        </w:tabs>
        <w:ind w:left="2880" w:hanging="360"/>
      </w:pPr>
      <w:rPr>
        <w:rFonts w:ascii="Times New Roman" w:hAnsi="Times New Roman" w:hint="default"/>
      </w:rPr>
    </w:lvl>
    <w:lvl w:ilvl="4" w:tplc="38B86762" w:tentative="1">
      <w:start w:val="1"/>
      <w:numFmt w:val="bullet"/>
      <w:lvlText w:val="-"/>
      <w:lvlJc w:val="left"/>
      <w:pPr>
        <w:tabs>
          <w:tab w:val="num" w:pos="3600"/>
        </w:tabs>
        <w:ind w:left="3600" w:hanging="360"/>
      </w:pPr>
      <w:rPr>
        <w:rFonts w:ascii="Times New Roman" w:hAnsi="Times New Roman" w:hint="default"/>
      </w:rPr>
    </w:lvl>
    <w:lvl w:ilvl="5" w:tplc="9C701AD2" w:tentative="1">
      <w:start w:val="1"/>
      <w:numFmt w:val="bullet"/>
      <w:lvlText w:val="-"/>
      <w:lvlJc w:val="left"/>
      <w:pPr>
        <w:tabs>
          <w:tab w:val="num" w:pos="4320"/>
        </w:tabs>
        <w:ind w:left="4320" w:hanging="360"/>
      </w:pPr>
      <w:rPr>
        <w:rFonts w:ascii="Times New Roman" w:hAnsi="Times New Roman" w:hint="default"/>
      </w:rPr>
    </w:lvl>
    <w:lvl w:ilvl="6" w:tplc="4A201F44" w:tentative="1">
      <w:start w:val="1"/>
      <w:numFmt w:val="bullet"/>
      <w:lvlText w:val="-"/>
      <w:lvlJc w:val="left"/>
      <w:pPr>
        <w:tabs>
          <w:tab w:val="num" w:pos="5040"/>
        </w:tabs>
        <w:ind w:left="5040" w:hanging="360"/>
      </w:pPr>
      <w:rPr>
        <w:rFonts w:ascii="Times New Roman" w:hAnsi="Times New Roman" w:hint="default"/>
      </w:rPr>
    </w:lvl>
    <w:lvl w:ilvl="7" w:tplc="F702BF88" w:tentative="1">
      <w:start w:val="1"/>
      <w:numFmt w:val="bullet"/>
      <w:lvlText w:val="-"/>
      <w:lvlJc w:val="left"/>
      <w:pPr>
        <w:tabs>
          <w:tab w:val="num" w:pos="5760"/>
        </w:tabs>
        <w:ind w:left="5760" w:hanging="360"/>
      </w:pPr>
      <w:rPr>
        <w:rFonts w:ascii="Times New Roman" w:hAnsi="Times New Roman" w:hint="default"/>
      </w:rPr>
    </w:lvl>
    <w:lvl w:ilvl="8" w:tplc="5372C0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BB2813"/>
    <w:multiLevelType w:val="hybridMultilevel"/>
    <w:tmpl w:val="4D4CEA30"/>
    <w:lvl w:ilvl="0" w:tplc="E7703B32">
      <w:start w:val="1"/>
      <w:numFmt w:val="bullet"/>
      <w:lvlText w:val="-"/>
      <w:lvlJc w:val="left"/>
      <w:pPr>
        <w:tabs>
          <w:tab w:val="num" w:pos="720"/>
        </w:tabs>
        <w:ind w:left="720" w:hanging="360"/>
      </w:pPr>
      <w:rPr>
        <w:rFonts w:ascii="Times New Roman" w:hAnsi="Times New Roman" w:hint="default"/>
      </w:rPr>
    </w:lvl>
    <w:lvl w:ilvl="1" w:tplc="35D6A1B6" w:tentative="1">
      <w:start w:val="1"/>
      <w:numFmt w:val="bullet"/>
      <w:lvlText w:val="-"/>
      <w:lvlJc w:val="left"/>
      <w:pPr>
        <w:tabs>
          <w:tab w:val="num" w:pos="1440"/>
        </w:tabs>
        <w:ind w:left="1440" w:hanging="360"/>
      </w:pPr>
      <w:rPr>
        <w:rFonts w:ascii="Times New Roman" w:hAnsi="Times New Roman" w:hint="default"/>
      </w:rPr>
    </w:lvl>
    <w:lvl w:ilvl="2" w:tplc="3B64C096">
      <w:start w:val="1"/>
      <w:numFmt w:val="bullet"/>
      <w:lvlText w:val="-"/>
      <w:lvlJc w:val="left"/>
      <w:pPr>
        <w:tabs>
          <w:tab w:val="num" w:pos="2160"/>
        </w:tabs>
        <w:ind w:left="2160" w:hanging="360"/>
      </w:pPr>
      <w:rPr>
        <w:rFonts w:ascii="Times New Roman" w:hAnsi="Times New Roman" w:hint="default"/>
      </w:rPr>
    </w:lvl>
    <w:lvl w:ilvl="3" w:tplc="BBE4C4E4" w:tentative="1">
      <w:start w:val="1"/>
      <w:numFmt w:val="bullet"/>
      <w:lvlText w:val="-"/>
      <w:lvlJc w:val="left"/>
      <w:pPr>
        <w:tabs>
          <w:tab w:val="num" w:pos="2880"/>
        </w:tabs>
        <w:ind w:left="2880" w:hanging="360"/>
      </w:pPr>
      <w:rPr>
        <w:rFonts w:ascii="Times New Roman" w:hAnsi="Times New Roman" w:hint="default"/>
      </w:rPr>
    </w:lvl>
    <w:lvl w:ilvl="4" w:tplc="D548A766" w:tentative="1">
      <w:start w:val="1"/>
      <w:numFmt w:val="bullet"/>
      <w:lvlText w:val="-"/>
      <w:lvlJc w:val="left"/>
      <w:pPr>
        <w:tabs>
          <w:tab w:val="num" w:pos="3600"/>
        </w:tabs>
        <w:ind w:left="3600" w:hanging="360"/>
      </w:pPr>
      <w:rPr>
        <w:rFonts w:ascii="Times New Roman" w:hAnsi="Times New Roman" w:hint="default"/>
      </w:rPr>
    </w:lvl>
    <w:lvl w:ilvl="5" w:tplc="6494EC9E" w:tentative="1">
      <w:start w:val="1"/>
      <w:numFmt w:val="bullet"/>
      <w:lvlText w:val="-"/>
      <w:lvlJc w:val="left"/>
      <w:pPr>
        <w:tabs>
          <w:tab w:val="num" w:pos="4320"/>
        </w:tabs>
        <w:ind w:left="4320" w:hanging="360"/>
      </w:pPr>
      <w:rPr>
        <w:rFonts w:ascii="Times New Roman" w:hAnsi="Times New Roman" w:hint="default"/>
      </w:rPr>
    </w:lvl>
    <w:lvl w:ilvl="6" w:tplc="E716C9B0" w:tentative="1">
      <w:start w:val="1"/>
      <w:numFmt w:val="bullet"/>
      <w:lvlText w:val="-"/>
      <w:lvlJc w:val="left"/>
      <w:pPr>
        <w:tabs>
          <w:tab w:val="num" w:pos="5040"/>
        </w:tabs>
        <w:ind w:left="5040" w:hanging="360"/>
      </w:pPr>
      <w:rPr>
        <w:rFonts w:ascii="Times New Roman" w:hAnsi="Times New Roman" w:hint="default"/>
      </w:rPr>
    </w:lvl>
    <w:lvl w:ilvl="7" w:tplc="0CF8D37E" w:tentative="1">
      <w:start w:val="1"/>
      <w:numFmt w:val="bullet"/>
      <w:lvlText w:val="-"/>
      <w:lvlJc w:val="left"/>
      <w:pPr>
        <w:tabs>
          <w:tab w:val="num" w:pos="5760"/>
        </w:tabs>
        <w:ind w:left="5760" w:hanging="360"/>
      </w:pPr>
      <w:rPr>
        <w:rFonts w:ascii="Times New Roman" w:hAnsi="Times New Roman" w:hint="default"/>
      </w:rPr>
    </w:lvl>
    <w:lvl w:ilvl="8" w:tplc="1706A44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0C4D4E"/>
    <w:multiLevelType w:val="hybridMultilevel"/>
    <w:tmpl w:val="E152A904"/>
    <w:lvl w:ilvl="0" w:tplc="04220001">
      <w:start w:val="1"/>
      <w:numFmt w:val="bullet"/>
      <w:lvlText w:val=""/>
      <w:lvlJc w:val="left"/>
      <w:pPr>
        <w:ind w:left="1230" w:hanging="360"/>
      </w:pPr>
      <w:rPr>
        <w:rFonts w:ascii="Symbol" w:hAnsi="Symbol"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4" w15:restartNumberingAfterBreak="0">
    <w:nsid w:val="1CBE5529"/>
    <w:multiLevelType w:val="hybridMultilevel"/>
    <w:tmpl w:val="C8B2CE8A"/>
    <w:lvl w:ilvl="0" w:tplc="099CF428">
      <w:start w:val="1"/>
      <w:numFmt w:val="decimal"/>
      <w:lvlText w:val="%1."/>
      <w:lvlJc w:val="left"/>
      <w:pPr>
        <w:tabs>
          <w:tab w:val="num" w:pos="360"/>
        </w:tabs>
        <w:ind w:left="360" w:hanging="360"/>
      </w:pPr>
      <w:rPr>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FE5B3F"/>
    <w:multiLevelType w:val="hybridMultilevel"/>
    <w:tmpl w:val="7E782A84"/>
    <w:lvl w:ilvl="0" w:tplc="04220001">
      <w:start w:val="1"/>
      <w:numFmt w:val="bullet"/>
      <w:lvlText w:val=""/>
      <w:lvlJc w:val="left"/>
      <w:pPr>
        <w:ind w:left="1230" w:hanging="360"/>
      </w:pPr>
      <w:rPr>
        <w:rFonts w:ascii="Symbol" w:hAnsi="Symbol"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6" w15:restartNumberingAfterBreak="0">
    <w:nsid w:val="2CF73469"/>
    <w:multiLevelType w:val="hybridMultilevel"/>
    <w:tmpl w:val="C3869DA2"/>
    <w:lvl w:ilvl="0" w:tplc="1EC242F2">
      <w:start w:val="1"/>
      <w:numFmt w:val="upperRoman"/>
      <w:lvlText w:val="%1."/>
      <w:lvlJc w:val="left"/>
      <w:pPr>
        <w:ind w:left="1080" w:hanging="720"/>
      </w:pPr>
      <w:rPr>
        <w:rFonts w:hint="default"/>
        <w:b/>
      </w:rPr>
    </w:lvl>
    <w:lvl w:ilvl="1" w:tplc="B8868BC8">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5DC6B14"/>
    <w:multiLevelType w:val="hybridMultilevel"/>
    <w:tmpl w:val="7F6CCFF0"/>
    <w:lvl w:ilvl="0" w:tplc="BD88A1CC">
      <w:start w:val="1"/>
      <w:numFmt w:val="bullet"/>
      <w:lvlText w:val="►"/>
      <w:lvlJc w:val="left"/>
      <w:pPr>
        <w:tabs>
          <w:tab w:val="num" w:pos="720"/>
        </w:tabs>
        <w:ind w:left="720" w:hanging="360"/>
      </w:pPr>
      <w:rPr>
        <w:rFonts w:ascii="Arial" w:hAnsi="Arial" w:hint="default"/>
      </w:rPr>
    </w:lvl>
    <w:lvl w:ilvl="1" w:tplc="8236BB30" w:tentative="1">
      <w:start w:val="1"/>
      <w:numFmt w:val="bullet"/>
      <w:lvlText w:val="►"/>
      <w:lvlJc w:val="left"/>
      <w:pPr>
        <w:tabs>
          <w:tab w:val="num" w:pos="1440"/>
        </w:tabs>
        <w:ind w:left="1440" w:hanging="360"/>
      </w:pPr>
      <w:rPr>
        <w:rFonts w:ascii="Arial" w:hAnsi="Arial" w:hint="default"/>
      </w:rPr>
    </w:lvl>
    <w:lvl w:ilvl="2" w:tplc="90BAD4A6" w:tentative="1">
      <w:start w:val="1"/>
      <w:numFmt w:val="bullet"/>
      <w:lvlText w:val="►"/>
      <w:lvlJc w:val="left"/>
      <w:pPr>
        <w:tabs>
          <w:tab w:val="num" w:pos="2160"/>
        </w:tabs>
        <w:ind w:left="2160" w:hanging="360"/>
      </w:pPr>
      <w:rPr>
        <w:rFonts w:ascii="Arial" w:hAnsi="Arial" w:hint="default"/>
      </w:rPr>
    </w:lvl>
    <w:lvl w:ilvl="3" w:tplc="8FA4067E" w:tentative="1">
      <w:start w:val="1"/>
      <w:numFmt w:val="bullet"/>
      <w:lvlText w:val="►"/>
      <w:lvlJc w:val="left"/>
      <w:pPr>
        <w:tabs>
          <w:tab w:val="num" w:pos="2880"/>
        </w:tabs>
        <w:ind w:left="2880" w:hanging="360"/>
      </w:pPr>
      <w:rPr>
        <w:rFonts w:ascii="Arial" w:hAnsi="Arial" w:hint="default"/>
      </w:rPr>
    </w:lvl>
    <w:lvl w:ilvl="4" w:tplc="4912ADDC" w:tentative="1">
      <w:start w:val="1"/>
      <w:numFmt w:val="bullet"/>
      <w:lvlText w:val="►"/>
      <w:lvlJc w:val="left"/>
      <w:pPr>
        <w:tabs>
          <w:tab w:val="num" w:pos="3600"/>
        </w:tabs>
        <w:ind w:left="3600" w:hanging="360"/>
      </w:pPr>
      <w:rPr>
        <w:rFonts w:ascii="Arial" w:hAnsi="Arial" w:hint="default"/>
      </w:rPr>
    </w:lvl>
    <w:lvl w:ilvl="5" w:tplc="6F70988A" w:tentative="1">
      <w:start w:val="1"/>
      <w:numFmt w:val="bullet"/>
      <w:lvlText w:val="►"/>
      <w:lvlJc w:val="left"/>
      <w:pPr>
        <w:tabs>
          <w:tab w:val="num" w:pos="4320"/>
        </w:tabs>
        <w:ind w:left="4320" w:hanging="360"/>
      </w:pPr>
      <w:rPr>
        <w:rFonts w:ascii="Arial" w:hAnsi="Arial" w:hint="default"/>
      </w:rPr>
    </w:lvl>
    <w:lvl w:ilvl="6" w:tplc="96804BFE" w:tentative="1">
      <w:start w:val="1"/>
      <w:numFmt w:val="bullet"/>
      <w:lvlText w:val="►"/>
      <w:lvlJc w:val="left"/>
      <w:pPr>
        <w:tabs>
          <w:tab w:val="num" w:pos="5040"/>
        </w:tabs>
        <w:ind w:left="5040" w:hanging="360"/>
      </w:pPr>
      <w:rPr>
        <w:rFonts w:ascii="Arial" w:hAnsi="Arial" w:hint="default"/>
      </w:rPr>
    </w:lvl>
    <w:lvl w:ilvl="7" w:tplc="B8682376" w:tentative="1">
      <w:start w:val="1"/>
      <w:numFmt w:val="bullet"/>
      <w:lvlText w:val="►"/>
      <w:lvlJc w:val="left"/>
      <w:pPr>
        <w:tabs>
          <w:tab w:val="num" w:pos="5760"/>
        </w:tabs>
        <w:ind w:left="5760" w:hanging="360"/>
      </w:pPr>
      <w:rPr>
        <w:rFonts w:ascii="Arial" w:hAnsi="Arial" w:hint="default"/>
      </w:rPr>
    </w:lvl>
    <w:lvl w:ilvl="8" w:tplc="C5827F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094CDD"/>
    <w:multiLevelType w:val="hybridMultilevel"/>
    <w:tmpl w:val="21AC03DC"/>
    <w:lvl w:ilvl="0" w:tplc="8800D348">
      <w:start w:val="1"/>
      <w:numFmt w:val="decimal"/>
      <w:lvlText w:val="%1."/>
      <w:lvlJc w:val="left"/>
      <w:pPr>
        <w:ind w:left="1710" w:hanging="99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466C6B31"/>
    <w:multiLevelType w:val="hybridMultilevel"/>
    <w:tmpl w:val="0F3275CE"/>
    <w:lvl w:ilvl="0" w:tplc="04220003">
      <w:start w:val="1"/>
      <w:numFmt w:val="decimal"/>
      <w:lvlText w:val="%1."/>
      <w:lvlJc w:val="left"/>
      <w:pPr>
        <w:ind w:left="1230" w:hanging="360"/>
      </w:pPr>
      <w:rPr>
        <w:rFonts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10" w15:restartNumberingAfterBreak="0">
    <w:nsid w:val="545D3E6B"/>
    <w:multiLevelType w:val="hybridMultilevel"/>
    <w:tmpl w:val="BC7090AC"/>
    <w:lvl w:ilvl="0" w:tplc="5CEE6BAE">
      <w:start w:val="1"/>
      <w:numFmt w:val="bullet"/>
      <w:lvlText w:val="­"/>
      <w:lvlJc w:val="left"/>
      <w:pPr>
        <w:ind w:left="720" w:hanging="360"/>
      </w:pPr>
      <w:rPr>
        <w:rFonts w:ascii="Calibri" w:hAnsi="Calibr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F080C8C"/>
    <w:multiLevelType w:val="hybridMultilevel"/>
    <w:tmpl w:val="EF40FA44"/>
    <w:lvl w:ilvl="0" w:tplc="5CEE6BAE">
      <w:start w:val="1"/>
      <w:numFmt w:val="bullet"/>
      <w:lvlText w:val="­"/>
      <w:lvlJc w:val="left"/>
      <w:pPr>
        <w:tabs>
          <w:tab w:val="num" w:pos="720"/>
        </w:tabs>
        <w:ind w:left="720" w:hanging="360"/>
      </w:pPr>
      <w:rPr>
        <w:rFonts w:ascii="Calibri" w:hAnsi="Calibri" w:hint="default"/>
      </w:rPr>
    </w:lvl>
    <w:lvl w:ilvl="1" w:tplc="8236BB30" w:tentative="1">
      <w:start w:val="1"/>
      <w:numFmt w:val="bullet"/>
      <w:lvlText w:val="►"/>
      <w:lvlJc w:val="left"/>
      <w:pPr>
        <w:tabs>
          <w:tab w:val="num" w:pos="1440"/>
        </w:tabs>
        <w:ind w:left="1440" w:hanging="360"/>
      </w:pPr>
      <w:rPr>
        <w:rFonts w:ascii="Arial" w:hAnsi="Arial" w:hint="default"/>
      </w:rPr>
    </w:lvl>
    <w:lvl w:ilvl="2" w:tplc="90BAD4A6" w:tentative="1">
      <w:start w:val="1"/>
      <w:numFmt w:val="bullet"/>
      <w:lvlText w:val="►"/>
      <w:lvlJc w:val="left"/>
      <w:pPr>
        <w:tabs>
          <w:tab w:val="num" w:pos="2160"/>
        </w:tabs>
        <w:ind w:left="2160" w:hanging="360"/>
      </w:pPr>
      <w:rPr>
        <w:rFonts w:ascii="Arial" w:hAnsi="Arial" w:hint="default"/>
      </w:rPr>
    </w:lvl>
    <w:lvl w:ilvl="3" w:tplc="8FA4067E" w:tentative="1">
      <w:start w:val="1"/>
      <w:numFmt w:val="bullet"/>
      <w:lvlText w:val="►"/>
      <w:lvlJc w:val="left"/>
      <w:pPr>
        <w:tabs>
          <w:tab w:val="num" w:pos="2880"/>
        </w:tabs>
        <w:ind w:left="2880" w:hanging="360"/>
      </w:pPr>
      <w:rPr>
        <w:rFonts w:ascii="Arial" w:hAnsi="Arial" w:hint="default"/>
      </w:rPr>
    </w:lvl>
    <w:lvl w:ilvl="4" w:tplc="4912ADDC" w:tentative="1">
      <w:start w:val="1"/>
      <w:numFmt w:val="bullet"/>
      <w:lvlText w:val="►"/>
      <w:lvlJc w:val="left"/>
      <w:pPr>
        <w:tabs>
          <w:tab w:val="num" w:pos="3600"/>
        </w:tabs>
        <w:ind w:left="3600" w:hanging="360"/>
      </w:pPr>
      <w:rPr>
        <w:rFonts w:ascii="Arial" w:hAnsi="Arial" w:hint="default"/>
      </w:rPr>
    </w:lvl>
    <w:lvl w:ilvl="5" w:tplc="6F70988A" w:tentative="1">
      <w:start w:val="1"/>
      <w:numFmt w:val="bullet"/>
      <w:lvlText w:val="►"/>
      <w:lvlJc w:val="left"/>
      <w:pPr>
        <w:tabs>
          <w:tab w:val="num" w:pos="4320"/>
        </w:tabs>
        <w:ind w:left="4320" w:hanging="360"/>
      </w:pPr>
      <w:rPr>
        <w:rFonts w:ascii="Arial" w:hAnsi="Arial" w:hint="default"/>
      </w:rPr>
    </w:lvl>
    <w:lvl w:ilvl="6" w:tplc="96804BFE" w:tentative="1">
      <w:start w:val="1"/>
      <w:numFmt w:val="bullet"/>
      <w:lvlText w:val="►"/>
      <w:lvlJc w:val="left"/>
      <w:pPr>
        <w:tabs>
          <w:tab w:val="num" w:pos="5040"/>
        </w:tabs>
        <w:ind w:left="5040" w:hanging="360"/>
      </w:pPr>
      <w:rPr>
        <w:rFonts w:ascii="Arial" w:hAnsi="Arial" w:hint="default"/>
      </w:rPr>
    </w:lvl>
    <w:lvl w:ilvl="7" w:tplc="B8682376" w:tentative="1">
      <w:start w:val="1"/>
      <w:numFmt w:val="bullet"/>
      <w:lvlText w:val="►"/>
      <w:lvlJc w:val="left"/>
      <w:pPr>
        <w:tabs>
          <w:tab w:val="num" w:pos="5760"/>
        </w:tabs>
        <w:ind w:left="5760" w:hanging="360"/>
      </w:pPr>
      <w:rPr>
        <w:rFonts w:ascii="Arial" w:hAnsi="Arial" w:hint="default"/>
      </w:rPr>
    </w:lvl>
    <w:lvl w:ilvl="8" w:tplc="C5827F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355D26"/>
    <w:multiLevelType w:val="hybridMultilevel"/>
    <w:tmpl w:val="A53C59DA"/>
    <w:lvl w:ilvl="0" w:tplc="74C668B2">
      <w:start w:val="1"/>
      <w:numFmt w:val="bullet"/>
      <w:lvlText w:val="►"/>
      <w:lvlJc w:val="left"/>
      <w:pPr>
        <w:tabs>
          <w:tab w:val="num" w:pos="720"/>
        </w:tabs>
        <w:ind w:left="720" w:hanging="360"/>
      </w:pPr>
      <w:rPr>
        <w:rFonts w:ascii="Arial" w:hAnsi="Arial" w:hint="default"/>
      </w:rPr>
    </w:lvl>
    <w:lvl w:ilvl="1" w:tplc="D9763424" w:tentative="1">
      <w:start w:val="1"/>
      <w:numFmt w:val="bullet"/>
      <w:lvlText w:val="►"/>
      <w:lvlJc w:val="left"/>
      <w:pPr>
        <w:tabs>
          <w:tab w:val="num" w:pos="1440"/>
        </w:tabs>
        <w:ind w:left="1440" w:hanging="360"/>
      </w:pPr>
      <w:rPr>
        <w:rFonts w:ascii="Arial" w:hAnsi="Arial" w:hint="default"/>
      </w:rPr>
    </w:lvl>
    <w:lvl w:ilvl="2" w:tplc="994C9154" w:tentative="1">
      <w:start w:val="1"/>
      <w:numFmt w:val="bullet"/>
      <w:lvlText w:val="►"/>
      <w:lvlJc w:val="left"/>
      <w:pPr>
        <w:tabs>
          <w:tab w:val="num" w:pos="2160"/>
        </w:tabs>
        <w:ind w:left="2160" w:hanging="360"/>
      </w:pPr>
      <w:rPr>
        <w:rFonts w:ascii="Arial" w:hAnsi="Arial" w:hint="default"/>
      </w:rPr>
    </w:lvl>
    <w:lvl w:ilvl="3" w:tplc="BE0C5212" w:tentative="1">
      <w:start w:val="1"/>
      <w:numFmt w:val="bullet"/>
      <w:lvlText w:val="►"/>
      <w:lvlJc w:val="left"/>
      <w:pPr>
        <w:tabs>
          <w:tab w:val="num" w:pos="2880"/>
        </w:tabs>
        <w:ind w:left="2880" w:hanging="360"/>
      </w:pPr>
      <w:rPr>
        <w:rFonts w:ascii="Arial" w:hAnsi="Arial" w:hint="default"/>
      </w:rPr>
    </w:lvl>
    <w:lvl w:ilvl="4" w:tplc="0FC65A02" w:tentative="1">
      <w:start w:val="1"/>
      <w:numFmt w:val="bullet"/>
      <w:lvlText w:val="►"/>
      <w:lvlJc w:val="left"/>
      <w:pPr>
        <w:tabs>
          <w:tab w:val="num" w:pos="3600"/>
        </w:tabs>
        <w:ind w:left="3600" w:hanging="360"/>
      </w:pPr>
      <w:rPr>
        <w:rFonts w:ascii="Arial" w:hAnsi="Arial" w:hint="default"/>
      </w:rPr>
    </w:lvl>
    <w:lvl w:ilvl="5" w:tplc="7AB044A8" w:tentative="1">
      <w:start w:val="1"/>
      <w:numFmt w:val="bullet"/>
      <w:lvlText w:val="►"/>
      <w:lvlJc w:val="left"/>
      <w:pPr>
        <w:tabs>
          <w:tab w:val="num" w:pos="4320"/>
        </w:tabs>
        <w:ind w:left="4320" w:hanging="360"/>
      </w:pPr>
      <w:rPr>
        <w:rFonts w:ascii="Arial" w:hAnsi="Arial" w:hint="default"/>
      </w:rPr>
    </w:lvl>
    <w:lvl w:ilvl="6" w:tplc="38101FD6" w:tentative="1">
      <w:start w:val="1"/>
      <w:numFmt w:val="bullet"/>
      <w:lvlText w:val="►"/>
      <w:lvlJc w:val="left"/>
      <w:pPr>
        <w:tabs>
          <w:tab w:val="num" w:pos="5040"/>
        </w:tabs>
        <w:ind w:left="5040" w:hanging="360"/>
      </w:pPr>
      <w:rPr>
        <w:rFonts w:ascii="Arial" w:hAnsi="Arial" w:hint="default"/>
      </w:rPr>
    </w:lvl>
    <w:lvl w:ilvl="7" w:tplc="DBBC5AB0" w:tentative="1">
      <w:start w:val="1"/>
      <w:numFmt w:val="bullet"/>
      <w:lvlText w:val="►"/>
      <w:lvlJc w:val="left"/>
      <w:pPr>
        <w:tabs>
          <w:tab w:val="num" w:pos="5760"/>
        </w:tabs>
        <w:ind w:left="5760" w:hanging="360"/>
      </w:pPr>
      <w:rPr>
        <w:rFonts w:ascii="Arial" w:hAnsi="Arial" w:hint="default"/>
      </w:rPr>
    </w:lvl>
    <w:lvl w:ilvl="8" w:tplc="715EBE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3D4715"/>
    <w:multiLevelType w:val="hybridMultilevel"/>
    <w:tmpl w:val="7C425FF2"/>
    <w:lvl w:ilvl="0" w:tplc="04220001">
      <w:start w:val="1"/>
      <w:numFmt w:val="bullet"/>
      <w:lvlText w:val=""/>
      <w:lvlJc w:val="left"/>
      <w:pPr>
        <w:ind w:left="1230" w:hanging="360"/>
      </w:pPr>
      <w:rPr>
        <w:rFonts w:ascii="Symbol" w:hAnsi="Symbol"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14" w15:restartNumberingAfterBreak="0">
    <w:nsid w:val="6DBF147E"/>
    <w:multiLevelType w:val="hybridMultilevel"/>
    <w:tmpl w:val="B2F845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2404556"/>
    <w:multiLevelType w:val="hybridMultilevel"/>
    <w:tmpl w:val="6CD8022C"/>
    <w:lvl w:ilvl="0" w:tplc="BDEEE442">
      <w:start w:val="1"/>
      <w:numFmt w:val="bullet"/>
      <w:lvlText w:val="►"/>
      <w:lvlJc w:val="left"/>
      <w:pPr>
        <w:tabs>
          <w:tab w:val="num" w:pos="720"/>
        </w:tabs>
        <w:ind w:left="720" w:hanging="360"/>
      </w:pPr>
      <w:rPr>
        <w:rFonts w:ascii="Arial" w:hAnsi="Arial" w:hint="default"/>
      </w:rPr>
    </w:lvl>
    <w:lvl w:ilvl="1" w:tplc="4EF47E74" w:tentative="1">
      <w:start w:val="1"/>
      <w:numFmt w:val="bullet"/>
      <w:lvlText w:val="►"/>
      <w:lvlJc w:val="left"/>
      <w:pPr>
        <w:tabs>
          <w:tab w:val="num" w:pos="1440"/>
        </w:tabs>
        <w:ind w:left="1440" w:hanging="360"/>
      </w:pPr>
      <w:rPr>
        <w:rFonts w:ascii="Arial" w:hAnsi="Arial" w:hint="default"/>
      </w:rPr>
    </w:lvl>
    <w:lvl w:ilvl="2" w:tplc="A6F45DE8" w:tentative="1">
      <w:start w:val="1"/>
      <w:numFmt w:val="bullet"/>
      <w:lvlText w:val="►"/>
      <w:lvlJc w:val="left"/>
      <w:pPr>
        <w:tabs>
          <w:tab w:val="num" w:pos="2160"/>
        </w:tabs>
        <w:ind w:left="2160" w:hanging="360"/>
      </w:pPr>
      <w:rPr>
        <w:rFonts w:ascii="Arial" w:hAnsi="Arial" w:hint="default"/>
      </w:rPr>
    </w:lvl>
    <w:lvl w:ilvl="3" w:tplc="FD30A62C" w:tentative="1">
      <w:start w:val="1"/>
      <w:numFmt w:val="bullet"/>
      <w:lvlText w:val="►"/>
      <w:lvlJc w:val="left"/>
      <w:pPr>
        <w:tabs>
          <w:tab w:val="num" w:pos="2880"/>
        </w:tabs>
        <w:ind w:left="2880" w:hanging="360"/>
      </w:pPr>
      <w:rPr>
        <w:rFonts w:ascii="Arial" w:hAnsi="Arial" w:hint="default"/>
      </w:rPr>
    </w:lvl>
    <w:lvl w:ilvl="4" w:tplc="892E2E64" w:tentative="1">
      <w:start w:val="1"/>
      <w:numFmt w:val="bullet"/>
      <w:lvlText w:val="►"/>
      <w:lvlJc w:val="left"/>
      <w:pPr>
        <w:tabs>
          <w:tab w:val="num" w:pos="3600"/>
        </w:tabs>
        <w:ind w:left="3600" w:hanging="360"/>
      </w:pPr>
      <w:rPr>
        <w:rFonts w:ascii="Arial" w:hAnsi="Arial" w:hint="default"/>
      </w:rPr>
    </w:lvl>
    <w:lvl w:ilvl="5" w:tplc="38B83D64" w:tentative="1">
      <w:start w:val="1"/>
      <w:numFmt w:val="bullet"/>
      <w:lvlText w:val="►"/>
      <w:lvlJc w:val="left"/>
      <w:pPr>
        <w:tabs>
          <w:tab w:val="num" w:pos="4320"/>
        </w:tabs>
        <w:ind w:left="4320" w:hanging="360"/>
      </w:pPr>
      <w:rPr>
        <w:rFonts w:ascii="Arial" w:hAnsi="Arial" w:hint="default"/>
      </w:rPr>
    </w:lvl>
    <w:lvl w:ilvl="6" w:tplc="8EC003BA" w:tentative="1">
      <w:start w:val="1"/>
      <w:numFmt w:val="bullet"/>
      <w:lvlText w:val="►"/>
      <w:lvlJc w:val="left"/>
      <w:pPr>
        <w:tabs>
          <w:tab w:val="num" w:pos="5040"/>
        </w:tabs>
        <w:ind w:left="5040" w:hanging="360"/>
      </w:pPr>
      <w:rPr>
        <w:rFonts w:ascii="Arial" w:hAnsi="Arial" w:hint="default"/>
      </w:rPr>
    </w:lvl>
    <w:lvl w:ilvl="7" w:tplc="521A2202" w:tentative="1">
      <w:start w:val="1"/>
      <w:numFmt w:val="bullet"/>
      <w:lvlText w:val="►"/>
      <w:lvlJc w:val="left"/>
      <w:pPr>
        <w:tabs>
          <w:tab w:val="num" w:pos="5760"/>
        </w:tabs>
        <w:ind w:left="5760" w:hanging="360"/>
      </w:pPr>
      <w:rPr>
        <w:rFonts w:ascii="Arial" w:hAnsi="Arial" w:hint="default"/>
      </w:rPr>
    </w:lvl>
    <w:lvl w:ilvl="8" w:tplc="F0B4DE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670973"/>
    <w:multiLevelType w:val="hybridMultilevel"/>
    <w:tmpl w:val="7486CE78"/>
    <w:lvl w:ilvl="0" w:tplc="661CCC70">
      <w:start w:val="1"/>
      <w:numFmt w:val="bullet"/>
      <w:lvlText w:val="-"/>
      <w:lvlJc w:val="left"/>
      <w:pPr>
        <w:tabs>
          <w:tab w:val="num" w:pos="720"/>
        </w:tabs>
        <w:ind w:left="720" w:hanging="360"/>
      </w:pPr>
      <w:rPr>
        <w:rFonts w:ascii="Times New Roman" w:hAnsi="Times New Roman" w:hint="default"/>
      </w:rPr>
    </w:lvl>
    <w:lvl w:ilvl="1" w:tplc="A2A88468" w:tentative="1">
      <w:start w:val="1"/>
      <w:numFmt w:val="bullet"/>
      <w:lvlText w:val="-"/>
      <w:lvlJc w:val="left"/>
      <w:pPr>
        <w:tabs>
          <w:tab w:val="num" w:pos="1440"/>
        </w:tabs>
        <w:ind w:left="1440" w:hanging="360"/>
      </w:pPr>
      <w:rPr>
        <w:rFonts w:ascii="Times New Roman" w:hAnsi="Times New Roman" w:hint="default"/>
      </w:rPr>
    </w:lvl>
    <w:lvl w:ilvl="2" w:tplc="F77E315A" w:tentative="1">
      <w:start w:val="1"/>
      <w:numFmt w:val="bullet"/>
      <w:lvlText w:val="-"/>
      <w:lvlJc w:val="left"/>
      <w:pPr>
        <w:tabs>
          <w:tab w:val="num" w:pos="2160"/>
        </w:tabs>
        <w:ind w:left="2160" w:hanging="360"/>
      </w:pPr>
      <w:rPr>
        <w:rFonts w:ascii="Times New Roman" w:hAnsi="Times New Roman" w:hint="default"/>
      </w:rPr>
    </w:lvl>
    <w:lvl w:ilvl="3" w:tplc="D466D954" w:tentative="1">
      <w:start w:val="1"/>
      <w:numFmt w:val="bullet"/>
      <w:lvlText w:val="-"/>
      <w:lvlJc w:val="left"/>
      <w:pPr>
        <w:tabs>
          <w:tab w:val="num" w:pos="2880"/>
        </w:tabs>
        <w:ind w:left="2880" w:hanging="360"/>
      </w:pPr>
      <w:rPr>
        <w:rFonts w:ascii="Times New Roman" w:hAnsi="Times New Roman" w:hint="default"/>
      </w:rPr>
    </w:lvl>
    <w:lvl w:ilvl="4" w:tplc="E4701FFE" w:tentative="1">
      <w:start w:val="1"/>
      <w:numFmt w:val="bullet"/>
      <w:lvlText w:val="-"/>
      <w:lvlJc w:val="left"/>
      <w:pPr>
        <w:tabs>
          <w:tab w:val="num" w:pos="3600"/>
        </w:tabs>
        <w:ind w:left="3600" w:hanging="360"/>
      </w:pPr>
      <w:rPr>
        <w:rFonts w:ascii="Times New Roman" w:hAnsi="Times New Roman" w:hint="default"/>
      </w:rPr>
    </w:lvl>
    <w:lvl w:ilvl="5" w:tplc="97D4362E" w:tentative="1">
      <w:start w:val="1"/>
      <w:numFmt w:val="bullet"/>
      <w:lvlText w:val="-"/>
      <w:lvlJc w:val="left"/>
      <w:pPr>
        <w:tabs>
          <w:tab w:val="num" w:pos="4320"/>
        </w:tabs>
        <w:ind w:left="4320" w:hanging="360"/>
      </w:pPr>
      <w:rPr>
        <w:rFonts w:ascii="Times New Roman" w:hAnsi="Times New Roman" w:hint="default"/>
      </w:rPr>
    </w:lvl>
    <w:lvl w:ilvl="6" w:tplc="0E02AAB2" w:tentative="1">
      <w:start w:val="1"/>
      <w:numFmt w:val="bullet"/>
      <w:lvlText w:val="-"/>
      <w:lvlJc w:val="left"/>
      <w:pPr>
        <w:tabs>
          <w:tab w:val="num" w:pos="5040"/>
        </w:tabs>
        <w:ind w:left="5040" w:hanging="360"/>
      </w:pPr>
      <w:rPr>
        <w:rFonts w:ascii="Times New Roman" w:hAnsi="Times New Roman" w:hint="default"/>
      </w:rPr>
    </w:lvl>
    <w:lvl w:ilvl="7" w:tplc="DCEA894A" w:tentative="1">
      <w:start w:val="1"/>
      <w:numFmt w:val="bullet"/>
      <w:lvlText w:val="-"/>
      <w:lvlJc w:val="left"/>
      <w:pPr>
        <w:tabs>
          <w:tab w:val="num" w:pos="5760"/>
        </w:tabs>
        <w:ind w:left="5760" w:hanging="360"/>
      </w:pPr>
      <w:rPr>
        <w:rFonts w:ascii="Times New Roman" w:hAnsi="Times New Roman" w:hint="default"/>
      </w:rPr>
    </w:lvl>
    <w:lvl w:ilvl="8" w:tplc="6DB8AC5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4"/>
  </w:num>
  <w:num w:numId="3">
    <w:abstractNumId w:val="3"/>
  </w:num>
  <w:num w:numId="4">
    <w:abstractNumId w:val="4"/>
  </w:num>
  <w:num w:numId="5">
    <w:abstractNumId w:val="13"/>
  </w:num>
  <w:num w:numId="6">
    <w:abstractNumId w:val="5"/>
  </w:num>
  <w:num w:numId="7">
    <w:abstractNumId w:val="9"/>
  </w:num>
  <w:num w:numId="8">
    <w:abstractNumId w:val="1"/>
  </w:num>
  <w:num w:numId="9">
    <w:abstractNumId w:val="0"/>
  </w:num>
  <w:num w:numId="10">
    <w:abstractNumId w:val="2"/>
  </w:num>
  <w:num w:numId="11">
    <w:abstractNumId w:val="16"/>
  </w:num>
  <w:num w:numId="12">
    <w:abstractNumId w:val="15"/>
  </w:num>
  <w:num w:numId="13">
    <w:abstractNumId w:val="7"/>
  </w:num>
  <w:num w:numId="14">
    <w:abstractNumId w:val="12"/>
  </w:num>
  <w:num w:numId="15">
    <w:abstractNumId w:val="1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69"/>
    <w:rsid w:val="001C7DD8"/>
    <w:rsid w:val="0076195A"/>
    <w:rsid w:val="00B66357"/>
    <w:rsid w:val="00CC4C6F"/>
    <w:rsid w:val="00D8163A"/>
    <w:rsid w:val="00F94C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7B43"/>
  <w15:chartTrackingRefBased/>
  <w15:docId w15:val="{42DA7CEF-9650-424F-B8A6-977B0408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4C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C69"/>
    <w:pPr>
      <w:ind w:left="720"/>
      <w:contextualSpacing/>
    </w:pPr>
    <w:rPr>
      <w:lang w:val="uk-UA" w:eastAsia="uk-UA"/>
    </w:rPr>
  </w:style>
  <w:style w:type="paragraph" w:styleId="2">
    <w:name w:val="Body Text Indent 2"/>
    <w:basedOn w:val="a"/>
    <w:link w:val="20"/>
    <w:uiPriority w:val="99"/>
    <w:semiHidden/>
    <w:unhideWhenUsed/>
    <w:rsid w:val="00CC4C6F"/>
    <w:pPr>
      <w:spacing w:after="120" w:line="480" w:lineRule="auto"/>
      <w:ind w:left="283"/>
    </w:pPr>
  </w:style>
  <w:style w:type="character" w:customStyle="1" w:styleId="20">
    <w:name w:val="Основний текст з відступом 2 Знак"/>
    <w:basedOn w:val="a0"/>
    <w:link w:val="2"/>
    <w:uiPriority w:val="99"/>
    <w:semiHidden/>
    <w:rsid w:val="00CC4C6F"/>
    <w:rPr>
      <w:rFonts w:ascii="Times New Roman" w:eastAsia="Times New Roman" w:hAnsi="Times New Roman" w:cs="Times New Roman"/>
      <w:sz w:val="24"/>
      <w:szCs w:val="24"/>
      <w:lang w:val="ru-RU" w:eastAsia="ru-RU"/>
    </w:rPr>
  </w:style>
  <w:style w:type="paragraph" w:styleId="21">
    <w:name w:val="Body Text 2"/>
    <w:basedOn w:val="a"/>
    <w:link w:val="22"/>
    <w:unhideWhenUsed/>
    <w:rsid w:val="00CC4C6F"/>
    <w:pPr>
      <w:spacing w:after="120" w:line="480" w:lineRule="auto"/>
    </w:pPr>
  </w:style>
  <w:style w:type="character" w:customStyle="1" w:styleId="22">
    <w:name w:val="Основний текст 2 Знак"/>
    <w:basedOn w:val="a0"/>
    <w:link w:val="21"/>
    <w:rsid w:val="00CC4C6F"/>
    <w:rPr>
      <w:rFonts w:ascii="Times New Roman" w:eastAsia="Times New Roman" w:hAnsi="Times New Roman" w:cs="Times New Roman"/>
      <w:sz w:val="24"/>
      <w:szCs w:val="24"/>
      <w:lang w:val="ru-RU" w:eastAsia="ru-RU"/>
    </w:rPr>
  </w:style>
  <w:style w:type="paragraph" w:styleId="3">
    <w:name w:val="Body Text Indent 3"/>
    <w:basedOn w:val="a"/>
    <w:link w:val="30"/>
    <w:rsid w:val="00CC4C6F"/>
    <w:pPr>
      <w:spacing w:after="120"/>
      <w:ind w:left="283"/>
    </w:pPr>
    <w:rPr>
      <w:sz w:val="16"/>
      <w:szCs w:val="16"/>
    </w:rPr>
  </w:style>
  <w:style w:type="character" w:customStyle="1" w:styleId="30">
    <w:name w:val="Основний текст з відступом 3 Знак"/>
    <w:basedOn w:val="a0"/>
    <w:link w:val="3"/>
    <w:rsid w:val="00CC4C6F"/>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2812">
      <w:bodyDiv w:val="1"/>
      <w:marLeft w:val="0"/>
      <w:marRight w:val="0"/>
      <w:marTop w:val="0"/>
      <w:marBottom w:val="0"/>
      <w:divBdr>
        <w:top w:val="none" w:sz="0" w:space="0" w:color="auto"/>
        <w:left w:val="none" w:sz="0" w:space="0" w:color="auto"/>
        <w:bottom w:val="none" w:sz="0" w:space="0" w:color="auto"/>
        <w:right w:val="none" w:sz="0" w:space="0" w:color="auto"/>
      </w:divBdr>
    </w:div>
    <w:div w:id="102917945">
      <w:bodyDiv w:val="1"/>
      <w:marLeft w:val="0"/>
      <w:marRight w:val="0"/>
      <w:marTop w:val="0"/>
      <w:marBottom w:val="0"/>
      <w:divBdr>
        <w:top w:val="none" w:sz="0" w:space="0" w:color="auto"/>
        <w:left w:val="none" w:sz="0" w:space="0" w:color="auto"/>
        <w:bottom w:val="none" w:sz="0" w:space="0" w:color="auto"/>
        <w:right w:val="none" w:sz="0" w:space="0" w:color="auto"/>
      </w:divBdr>
      <w:divsChild>
        <w:div w:id="619872068">
          <w:marLeft w:val="1440"/>
          <w:marRight w:val="0"/>
          <w:marTop w:val="288"/>
          <w:marBottom w:val="0"/>
          <w:divBdr>
            <w:top w:val="none" w:sz="0" w:space="0" w:color="auto"/>
            <w:left w:val="none" w:sz="0" w:space="0" w:color="auto"/>
            <w:bottom w:val="none" w:sz="0" w:space="0" w:color="auto"/>
            <w:right w:val="none" w:sz="0" w:space="0" w:color="auto"/>
          </w:divBdr>
        </w:div>
      </w:divsChild>
    </w:div>
    <w:div w:id="155925255">
      <w:bodyDiv w:val="1"/>
      <w:marLeft w:val="0"/>
      <w:marRight w:val="0"/>
      <w:marTop w:val="0"/>
      <w:marBottom w:val="0"/>
      <w:divBdr>
        <w:top w:val="none" w:sz="0" w:space="0" w:color="auto"/>
        <w:left w:val="none" w:sz="0" w:space="0" w:color="auto"/>
        <w:bottom w:val="none" w:sz="0" w:space="0" w:color="auto"/>
        <w:right w:val="none" w:sz="0" w:space="0" w:color="auto"/>
      </w:divBdr>
    </w:div>
    <w:div w:id="173425576">
      <w:bodyDiv w:val="1"/>
      <w:marLeft w:val="0"/>
      <w:marRight w:val="0"/>
      <w:marTop w:val="0"/>
      <w:marBottom w:val="0"/>
      <w:divBdr>
        <w:top w:val="none" w:sz="0" w:space="0" w:color="auto"/>
        <w:left w:val="none" w:sz="0" w:space="0" w:color="auto"/>
        <w:bottom w:val="none" w:sz="0" w:space="0" w:color="auto"/>
        <w:right w:val="none" w:sz="0" w:space="0" w:color="auto"/>
      </w:divBdr>
    </w:div>
    <w:div w:id="263197085">
      <w:bodyDiv w:val="1"/>
      <w:marLeft w:val="0"/>
      <w:marRight w:val="0"/>
      <w:marTop w:val="0"/>
      <w:marBottom w:val="0"/>
      <w:divBdr>
        <w:top w:val="none" w:sz="0" w:space="0" w:color="auto"/>
        <w:left w:val="none" w:sz="0" w:space="0" w:color="auto"/>
        <w:bottom w:val="none" w:sz="0" w:space="0" w:color="auto"/>
        <w:right w:val="none" w:sz="0" w:space="0" w:color="auto"/>
      </w:divBdr>
    </w:div>
    <w:div w:id="327903945">
      <w:bodyDiv w:val="1"/>
      <w:marLeft w:val="0"/>
      <w:marRight w:val="0"/>
      <w:marTop w:val="0"/>
      <w:marBottom w:val="0"/>
      <w:divBdr>
        <w:top w:val="none" w:sz="0" w:space="0" w:color="auto"/>
        <w:left w:val="none" w:sz="0" w:space="0" w:color="auto"/>
        <w:bottom w:val="none" w:sz="0" w:space="0" w:color="auto"/>
        <w:right w:val="none" w:sz="0" w:space="0" w:color="auto"/>
      </w:divBdr>
    </w:div>
    <w:div w:id="341518430">
      <w:bodyDiv w:val="1"/>
      <w:marLeft w:val="0"/>
      <w:marRight w:val="0"/>
      <w:marTop w:val="0"/>
      <w:marBottom w:val="0"/>
      <w:divBdr>
        <w:top w:val="none" w:sz="0" w:space="0" w:color="auto"/>
        <w:left w:val="none" w:sz="0" w:space="0" w:color="auto"/>
        <w:bottom w:val="none" w:sz="0" w:space="0" w:color="auto"/>
        <w:right w:val="none" w:sz="0" w:space="0" w:color="auto"/>
      </w:divBdr>
    </w:div>
    <w:div w:id="562646580">
      <w:bodyDiv w:val="1"/>
      <w:marLeft w:val="0"/>
      <w:marRight w:val="0"/>
      <w:marTop w:val="0"/>
      <w:marBottom w:val="0"/>
      <w:divBdr>
        <w:top w:val="none" w:sz="0" w:space="0" w:color="auto"/>
        <w:left w:val="none" w:sz="0" w:space="0" w:color="auto"/>
        <w:bottom w:val="none" w:sz="0" w:space="0" w:color="auto"/>
        <w:right w:val="none" w:sz="0" w:space="0" w:color="auto"/>
      </w:divBdr>
      <w:divsChild>
        <w:div w:id="2048098284">
          <w:marLeft w:val="1440"/>
          <w:marRight w:val="0"/>
          <w:marTop w:val="288"/>
          <w:marBottom w:val="0"/>
          <w:divBdr>
            <w:top w:val="none" w:sz="0" w:space="0" w:color="auto"/>
            <w:left w:val="none" w:sz="0" w:space="0" w:color="auto"/>
            <w:bottom w:val="none" w:sz="0" w:space="0" w:color="auto"/>
            <w:right w:val="none" w:sz="0" w:space="0" w:color="auto"/>
          </w:divBdr>
        </w:div>
      </w:divsChild>
    </w:div>
    <w:div w:id="962611755">
      <w:bodyDiv w:val="1"/>
      <w:marLeft w:val="0"/>
      <w:marRight w:val="0"/>
      <w:marTop w:val="0"/>
      <w:marBottom w:val="0"/>
      <w:divBdr>
        <w:top w:val="none" w:sz="0" w:space="0" w:color="auto"/>
        <w:left w:val="none" w:sz="0" w:space="0" w:color="auto"/>
        <w:bottom w:val="none" w:sz="0" w:space="0" w:color="auto"/>
        <w:right w:val="none" w:sz="0" w:space="0" w:color="auto"/>
      </w:divBdr>
      <w:divsChild>
        <w:div w:id="348222439">
          <w:marLeft w:val="0"/>
          <w:marRight w:val="0"/>
          <w:marTop w:val="96"/>
          <w:marBottom w:val="0"/>
          <w:divBdr>
            <w:top w:val="none" w:sz="0" w:space="0" w:color="auto"/>
            <w:left w:val="none" w:sz="0" w:space="0" w:color="auto"/>
            <w:bottom w:val="none" w:sz="0" w:space="0" w:color="auto"/>
            <w:right w:val="none" w:sz="0" w:space="0" w:color="auto"/>
          </w:divBdr>
        </w:div>
        <w:div w:id="1039672482">
          <w:marLeft w:val="0"/>
          <w:marRight w:val="0"/>
          <w:marTop w:val="96"/>
          <w:marBottom w:val="0"/>
          <w:divBdr>
            <w:top w:val="none" w:sz="0" w:space="0" w:color="auto"/>
            <w:left w:val="none" w:sz="0" w:space="0" w:color="auto"/>
            <w:bottom w:val="none" w:sz="0" w:space="0" w:color="auto"/>
            <w:right w:val="none" w:sz="0" w:space="0" w:color="auto"/>
          </w:divBdr>
        </w:div>
        <w:div w:id="1517697710">
          <w:marLeft w:val="0"/>
          <w:marRight w:val="0"/>
          <w:marTop w:val="96"/>
          <w:marBottom w:val="0"/>
          <w:divBdr>
            <w:top w:val="none" w:sz="0" w:space="0" w:color="auto"/>
            <w:left w:val="none" w:sz="0" w:space="0" w:color="auto"/>
            <w:bottom w:val="none" w:sz="0" w:space="0" w:color="auto"/>
            <w:right w:val="none" w:sz="0" w:space="0" w:color="auto"/>
          </w:divBdr>
        </w:div>
      </w:divsChild>
    </w:div>
    <w:div w:id="1056664579">
      <w:bodyDiv w:val="1"/>
      <w:marLeft w:val="0"/>
      <w:marRight w:val="0"/>
      <w:marTop w:val="0"/>
      <w:marBottom w:val="0"/>
      <w:divBdr>
        <w:top w:val="none" w:sz="0" w:space="0" w:color="auto"/>
        <w:left w:val="none" w:sz="0" w:space="0" w:color="auto"/>
        <w:bottom w:val="none" w:sz="0" w:space="0" w:color="auto"/>
        <w:right w:val="none" w:sz="0" w:space="0" w:color="auto"/>
      </w:divBdr>
    </w:div>
    <w:div w:id="1441216704">
      <w:bodyDiv w:val="1"/>
      <w:marLeft w:val="0"/>
      <w:marRight w:val="0"/>
      <w:marTop w:val="0"/>
      <w:marBottom w:val="0"/>
      <w:divBdr>
        <w:top w:val="none" w:sz="0" w:space="0" w:color="auto"/>
        <w:left w:val="none" w:sz="0" w:space="0" w:color="auto"/>
        <w:bottom w:val="none" w:sz="0" w:space="0" w:color="auto"/>
        <w:right w:val="none" w:sz="0" w:space="0" w:color="auto"/>
      </w:divBdr>
      <w:divsChild>
        <w:div w:id="1043141479">
          <w:marLeft w:val="1440"/>
          <w:marRight w:val="0"/>
          <w:marTop w:val="288"/>
          <w:marBottom w:val="0"/>
          <w:divBdr>
            <w:top w:val="none" w:sz="0" w:space="0" w:color="auto"/>
            <w:left w:val="none" w:sz="0" w:space="0" w:color="auto"/>
            <w:bottom w:val="none" w:sz="0" w:space="0" w:color="auto"/>
            <w:right w:val="none" w:sz="0" w:space="0" w:color="auto"/>
          </w:divBdr>
        </w:div>
      </w:divsChild>
    </w:div>
    <w:div w:id="1907255290">
      <w:bodyDiv w:val="1"/>
      <w:marLeft w:val="0"/>
      <w:marRight w:val="0"/>
      <w:marTop w:val="0"/>
      <w:marBottom w:val="0"/>
      <w:divBdr>
        <w:top w:val="none" w:sz="0" w:space="0" w:color="auto"/>
        <w:left w:val="none" w:sz="0" w:space="0" w:color="auto"/>
        <w:bottom w:val="none" w:sz="0" w:space="0" w:color="auto"/>
        <w:right w:val="none" w:sz="0" w:space="0" w:color="auto"/>
      </w:divBdr>
      <w:divsChild>
        <w:div w:id="1981381094">
          <w:marLeft w:val="547"/>
          <w:marRight w:val="0"/>
          <w:marTop w:val="106"/>
          <w:marBottom w:val="0"/>
          <w:divBdr>
            <w:top w:val="none" w:sz="0" w:space="0" w:color="auto"/>
            <w:left w:val="none" w:sz="0" w:space="0" w:color="auto"/>
            <w:bottom w:val="none" w:sz="0" w:space="0" w:color="auto"/>
            <w:right w:val="none" w:sz="0" w:space="0" w:color="auto"/>
          </w:divBdr>
        </w:div>
        <w:div w:id="1557550164">
          <w:marLeft w:val="547"/>
          <w:marRight w:val="0"/>
          <w:marTop w:val="106"/>
          <w:marBottom w:val="0"/>
          <w:divBdr>
            <w:top w:val="none" w:sz="0" w:space="0" w:color="auto"/>
            <w:left w:val="none" w:sz="0" w:space="0" w:color="auto"/>
            <w:bottom w:val="none" w:sz="0" w:space="0" w:color="auto"/>
            <w:right w:val="none" w:sz="0" w:space="0" w:color="auto"/>
          </w:divBdr>
        </w:div>
        <w:div w:id="2126075774">
          <w:marLeft w:val="547"/>
          <w:marRight w:val="0"/>
          <w:marTop w:val="106"/>
          <w:marBottom w:val="0"/>
          <w:divBdr>
            <w:top w:val="none" w:sz="0" w:space="0" w:color="auto"/>
            <w:left w:val="none" w:sz="0" w:space="0" w:color="auto"/>
            <w:bottom w:val="none" w:sz="0" w:space="0" w:color="auto"/>
            <w:right w:val="none" w:sz="0" w:space="0" w:color="auto"/>
          </w:divBdr>
        </w:div>
        <w:div w:id="507134206">
          <w:marLeft w:val="547"/>
          <w:marRight w:val="0"/>
          <w:marTop w:val="106"/>
          <w:marBottom w:val="0"/>
          <w:divBdr>
            <w:top w:val="none" w:sz="0" w:space="0" w:color="auto"/>
            <w:left w:val="none" w:sz="0" w:space="0" w:color="auto"/>
            <w:bottom w:val="none" w:sz="0" w:space="0" w:color="auto"/>
            <w:right w:val="none" w:sz="0" w:space="0" w:color="auto"/>
          </w:divBdr>
        </w:div>
        <w:div w:id="1954748957">
          <w:marLeft w:val="547"/>
          <w:marRight w:val="0"/>
          <w:marTop w:val="106"/>
          <w:marBottom w:val="0"/>
          <w:divBdr>
            <w:top w:val="none" w:sz="0" w:space="0" w:color="auto"/>
            <w:left w:val="none" w:sz="0" w:space="0" w:color="auto"/>
            <w:bottom w:val="none" w:sz="0" w:space="0" w:color="auto"/>
            <w:right w:val="none" w:sz="0" w:space="0" w:color="auto"/>
          </w:divBdr>
        </w:div>
        <w:div w:id="1889878598">
          <w:marLeft w:val="547"/>
          <w:marRight w:val="0"/>
          <w:marTop w:val="106"/>
          <w:marBottom w:val="0"/>
          <w:divBdr>
            <w:top w:val="none" w:sz="0" w:space="0" w:color="auto"/>
            <w:left w:val="none" w:sz="0" w:space="0" w:color="auto"/>
            <w:bottom w:val="none" w:sz="0" w:space="0" w:color="auto"/>
            <w:right w:val="none" w:sz="0" w:space="0" w:color="auto"/>
          </w:divBdr>
        </w:div>
        <w:div w:id="1750731983">
          <w:marLeft w:val="547"/>
          <w:marRight w:val="0"/>
          <w:marTop w:val="106"/>
          <w:marBottom w:val="0"/>
          <w:divBdr>
            <w:top w:val="none" w:sz="0" w:space="0" w:color="auto"/>
            <w:left w:val="none" w:sz="0" w:space="0" w:color="auto"/>
            <w:bottom w:val="none" w:sz="0" w:space="0" w:color="auto"/>
            <w:right w:val="none" w:sz="0" w:space="0" w:color="auto"/>
          </w:divBdr>
        </w:div>
        <w:div w:id="503320960">
          <w:marLeft w:val="547"/>
          <w:marRight w:val="0"/>
          <w:marTop w:val="106"/>
          <w:marBottom w:val="0"/>
          <w:divBdr>
            <w:top w:val="none" w:sz="0" w:space="0" w:color="auto"/>
            <w:left w:val="none" w:sz="0" w:space="0" w:color="auto"/>
            <w:bottom w:val="none" w:sz="0" w:space="0" w:color="auto"/>
            <w:right w:val="none" w:sz="0" w:space="0" w:color="auto"/>
          </w:divBdr>
        </w:div>
      </w:divsChild>
    </w:div>
    <w:div w:id="1941864434">
      <w:bodyDiv w:val="1"/>
      <w:marLeft w:val="0"/>
      <w:marRight w:val="0"/>
      <w:marTop w:val="0"/>
      <w:marBottom w:val="0"/>
      <w:divBdr>
        <w:top w:val="none" w:sz="0" w:space="0" w:color="auto"/>
        <w:left w:val="none" w:sz="0" w:space="0" w:color="auto"/>
        <w:bottom w:val="none" w:sz="0" w:space="0" w:color="auto"/>
        <w:right w:val="none" w:sz="0" w:space="0" w:color="auto"/>
      </w:divBdr>
    </w:div>
    <w:div w:id="2027049263">
      <w:bodyDiv w:val="1"/>
      <w:marLeft w:val="0"/>
      <w:marRight w:val="0"/>
      <w:marTop w:val="0"/>
      <w:marBottom w:val="0"/>
      <w:divBdr>
        <w:top w:val="none" w:sz="0" w:space="0" w:color="auto"/>
        <w:left w:val="none" w:sz="0" w:space="0" w:color="auto"/>
        <w:bottom w:val="none" w:sz="0" w:space="0" w:color="auto"/>
        <w:right w:val="none" w:sz="0" w:space="0" w:color="auto"/>
      </w:divBdr>
    </w:div>
    <w:div w:id="2143964611">
      <w:bodyDiv w:val="1"/>
      <w:marLeft w:val="0"/>
      <w:marRight w:val="0"/>
      <w:marTop w:val="0"/>
      <w:marBottom w:val="0"/>
      <w:divBdr>
        <w:top w:val="none" w:sz="0" w:space="0" w:color="auto"/>
        <w:left w:val="none" w:sz="0" w:space="0" w:color="auto"/>
        <w:bottom w:val="none" w:sz="0" w:space="0" w:color="auto"/>
        <w:right w:val="none" w:sz="0" w:space="0" w:color="auto"/>
      </w:divBdr>
      <w:divsChild>
        <w:div w:id="196283413">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11665</Words>
  <Characters>6650</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Fomenko</dc:creator>
  <cp:keywords/>
  <dc:description/>
  <cp:lastModifiedBy>Iryna Fomenko</cp:lastModifiedBy>
  <cp:revision>1</cp:revision>
  <dcterms:created xsi:type="dcterms:W3CDTF">2018-05-10T09:24:00Z</dcterms:created>
  <dcterms:modified xsi:type="dcterms:W3CDTF">2018-05-10T10:02:00Z</dcterms:modified>
</cp:coreProperties>
</file>